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D42EB" w14:textId="77777777" w:rsidR="00F70FBC" w:rsidRPr="009D2F5E" w:rsidRDefault="00F70FBC" w:rsidP="0049597E">
      <w:pPr>
        <w:spacing w:after="60"/>
        <w:rPr>
          <w:rFonts w:ascii="Times New Roman" w:eastAsia="Times New Roman" w:hAnsi="Times New Roman" w:cs="Times New Roman"/>
          <w:b/>
          <w:snapToGrid w:val="0"/>
          <w:sz w:val="24"/>
          <w:szCs w:val="24"/>
          <w:lang w:val="en-US"/>
        </w:rPr>
      </w:pPr>
    </w:p>
    <w:p w14:paraId="65ED0B5C" w14:textId="77777777" w:rsidR="0049597E" w:rsidRPr="003E5BC4" w:rsidRDefault="0049597E" w:rsidP="0049597E">
      <w:pPr>
        <w:spacing w:after="60"/>
        <w:jc w:val="center"/>
        <w:rPr>
          <w:rFonts w:ascii="Times New Roman" w:hAnsi="Times New Roman" w:cs="Times New Roman"/>
          <w:b/>
          <w:sz w:val="28"/>
          <w:szCs w:val="24"/>
        </w:rPr>
      </w:pPr>
      <w:r w:rsidRPr="003E5BC4">
        <w:rPr>
          <w:rFonts w:ascii="Times New Roman" w:eastAsia="Times New Roman" w:hAnsi="Times New Roman" w:cs="Times New Roman"/>
          <w:b/>
          <w:snapToGrid w:val="0"/>
          <w:sz w:val="28"/>
          <w:szCs w:val="24"/>
        </w:rPr>
        <w:t xml:space="preserve">МИНИСТЕРСТВО НА </w:t>
      </w:r>
      <w:r w:rsidR="00EE43F3" w:rsidRPr="003E5BC4">
        <w:rPr>
          <w:rFonts w:ascii="Times New Roman" w:eastAsia="Times New Roman" w:hAnsi="Times New Roman" w:cs="Times New Roman"/>
          <w:b/>
          <w:snapToGrid w:val="0"/>
          <w:sz w:val="28"/>
          <w:szCs w:val="24"/>
        </w:rPr>
        <w:t>ИНОВАЦИИТЕ И РАСТЕЖА</w:t>
      </w:r>
    </w:p>
    <w:p w14:paraId="51D9A808" w14:textId="77777777" w:rsidR="0049597E" w:rsidRPr="003E5BC4" w:rsidRDefault="0049597E" w:rsidP="0049597E">
      <w:pPr>
        <w:spacing w:after="120" w:line="240" w:lineRule="auto"/>
        <w:jc w:val="center"/>
        <w:rPr>
          <w:rFonts w:ascii="Times New Roman" w:hAnsi="Times New Roman" w:cs="Times New Roman"/>
          <w:b/>
          <w:sz w:val="28"/>
          <w:szCs w:val="28"/>
        </w:rPr>
      </w:pPr>
    </w:p>
    <w:p w14:paraId="26100C0E" w14:textId="77777777" w:rsidR="00A61D4E" w:rsidRPr="003E5BC4" w:rsidRDefault="00A61D4E" w:rsidP="0049597E">
      <w:pPr>
        <w:spacing w:after="120" w:line="240" w:lineRule="auto"/>
        <w:jc w:val="center"/>
        <w:rPr>
          <w:rFonts w:ascii="Times New Roman" w:hAnsi="Times New Roman" w:cs="Times New Roman"/>
          <w:b/>
          <w:sz w:val="28"/>
          <w:szCs w:val="28"/>
        </w:rPr>
      </w:pPr>
    </w:p>
    <w:p w14:paraId="50AB440F" w14:textId="77777777" w:rsidR="0049597E" w:rsidRPr="003E5BC4" w:rsidRDefault="0049597E" w:rsidP="0049597E">
      <w:pPr>
        <w:spacing w:after="0" w:line="240" w:lineRule="auto"/>
        <w:jc w:val="center"/>
        <w:rPr>
          <w:rFonts w:ascii="Times New Roman" w:hAnsi="Times New Roman" w:cs="Times New Roman"/>
          <w:b/>
          <w:sz w:val="28"/>
          <w:szCs w:val="28"/>
        </w:rPr>
      </w:pPr>
    </w:p>
    <w:p w14:paraId="555EDE85" w14:textId="77777777" w:rsidR="0049597E" w:rsidRPr="003E5BC4" w:rsidRDefault="0049597E" w:rsidP="0049597E">
      <w:pPr>
        <w:spacing w:after="0" w:line="240" w:lineRule="auto"/>
        <w:jc w:val="center"/>
        <w:rPr>
          <w:rFonts w:ascii="Times New Roman" w:eastAsia="Calibri" w:hAnsi="Times New Roman" w:cs="Times New Roman"/>
          <w:b/>
          <w:sz w:val="32"/>
          <w:szCs w:val="28"/>
        </w:rPr>
      </w:pPr>
      <w:r w:rsidRPr="003E5BC4">
        <w:rPr>
          <w:rFonts w:ascii="Times New Roman" w:eastAsia="Calibri" w:hAnsi="Times New Roman" w:cs="Times New Roman"/>
          <w:b/>
          <w:sz w:val="32"/>
          <w:szCs w:val="28"/>
        </w:rPr>
        <w:t>УСЛОВИЯ ЗА КАНДИДАТСТВАНЕ</w:t>
      </w:r>
    </w:p>
    <w:p w14:paraId="338B83D0" w14:textId="77777777" w:rsidR="00DD4A78" w:rsidRPr="003E5BC4" w:rsidRDefault="00DD4A78" w:rsidP="0049597E">
      <w:pPr>
        <w:spacing w:after="0" w:line="240" w:lineRule="auto"/>
        <w:jc w:val="center"/>
        <w:rPr>
          <w:rFonts w:ascii="Times New Roman" w:eastAsia="Calibri" w:hAnsi="Times New Roman" w:cs="Times New Roman"/>
          <w:b/>
          <w:sz w:val="32"/>
          <w:szCs w:val="28"/>
        </w:rPr>
      </w:pPr>
    </w:p>
    <w:p w14:paraId="0A4C80D5" w14:textId="77777777" w:rsidR="0049597E" w:rsidRPr="003E5BC4" w:rsidRDefault="0049597E" w:rsidP="0049597E">
      <w:pPr>
        <w:spacing w:after="0"/>
        <w:jc w:val="center"/>
        <w:rPr>
          <w:rFonts w:ascii="Times New Roman" w:hAnsi="Times New Roman" w:cs="Times New Roman"/>
          <w:b/>
          <w:sz w:val="28"/>
          <w:szCs w:val="28"/>
        </w:rPr>
      </w:pPr>
      <w:r w:rsidRPr="003E5BC4">
        <w:rPr>
          <w:rFonts w:ascii="Times New Roman" w:eastAsia="Calibri" w:hAnsi="Times New Roman" w:cs="Times New Roman"/>
          <w:b/>
          <w:sz w:val="28"/>
          <w:szCs w:val="28"/>
        </w:rPr>
        <w:t>за предоставяне на безвъзмездна финансова помощ по</w:t>
      </w:r>
      <w:r w:rsidRPr="003E5BC4" w:rsidDel="00352D2A">
        <w:rPr>
          <w:rFonts w:ascii="Times New Roman" w:hAnsi="Times New Roman" w:cs="Times New Roman"/>
          <w:b/>
          <w:sz w:val="28"/>
          <w:szCs w:val="28"/>
        </w:rPr>
        <w:t xml:space="preserve"> </w:t>
      </w:r>
    </w:p>
    <w:p w14:paraId="33F71CAF" w14:textId="77777777" w:rsidR="0049597E" w:rsidRPr="003E5BC4" w:rsidRDefault="0049597E" w:rsidP="0049597E">
      <w:pPr>
        <w:spacing w:after="60"/>
        <w:jc w:val="center"/>
        <w:rPr>
          <w:rFonts w:ascii="Times New Roman" w:eastAsia="Times New Roman" w:hAnsi="Times New Roman" w:cs="Times New Roman"/>
          <w:b/>
          <w:snapToGrid w:val="0"/>
          <w:sz w:val="28"/>
          <w:szCs w:val="24"/>
        </w:rPr>
      </w:pPr>
      <w:r w:rsidRPr="003E5BC4">
        <w:rPr>
          <w:rFonts w:ascii="Times New Roman" w:eastAsia="Times New Roman" w:hAnsi="Times New Roman" w:cs="Times New Roman"/>
          <w:b/>
          <w:snapToGrid w:val="0"/>
          <w:sz w:val="28"/>
          <w:szCs w:val="24"/>
        </w:rPr>
        <w:t>програма „</w:t>
      </w:r>
      <w:r w:rsidR="005D5829" w:rsidRPr="003E5BC4">
        <w:rPr>
          <w:rFonts w:ascii="Times New Roman" w:eastAsia="Times New Roman" w:hAnsi="Times New Roman" w:cs="Times New Roman"/>
          <w:b/>
          <w:snapToGrid w:val="0"/>
          <w:sz w:val="28"/>
          <w:szCs w:val="24"/>
        </w:rPr>
        <w:t>Научни изследвания, иновации и дигитализация за интелигентна трансформация</w:t>
      </w:r>
      <w:r w:rsidRPr="003E5BC4">
        <w:rPr>
          <w:rFonts w:ascii="Times New Roman" w:eastAsia="Times New Roman" w:hAnsi="Times New Roman" w:cs="Times New Roman"/>
          <w:b/>
          <w:snapToGrid w:val="0"/>
          <w:sz w:val="28"/>
          <w:szCs w:val="24"/>
        </w:rPr>
        <w:t>“ 20</w:t>
      </w:r>
      <w:r w:rsidR="00EE43F3" w:rsidRPr="003E5BC4">
        <w:rPr>
          <w:rFonts w:ascii="Times New Roman" w:eastAsia="Times New Roman" w:hAnsi="Times New Roman" w:cs="Times New Roman"/>
          <w:b/>
          <w:snapToGrid w:val="0"/>
          <w:sz w:val="28"/>
          <w:szCs w:val="24"/>
        </w:rPr>
        <w:t>21-</w:t>
      </w:r>
      <w:r w:rsidRPr="003E5BC4">
        <w:rPr>
          <w:rFonts w:ascii="Times New Roman" w:eastAsia="Times New Roman" w:hAnsi="Times New Roman" w:cs="Times New Roman"/>
          <w:b/>
          <w:snapToGrid w:val="0"/>
          <w:sz w:val="28"/>
          <w:szCs w:val="24"/>
        </w:rPr>
        <w:t>202</w:t>
      </w:r>
      <w:r w:rsidR="00EE43F3" w:rsidRPr="003E5BC4">
        <w:rPr>
          <w:rFonts w:ascii="Times New Roman" w:eastAsia="Times New Roman" w:hAnsi="Times New Roman" w:cs="Times New Roman"/>
          <w:b/>
          <w:snapToGrid w:val="0"/>
          <w:sz w:val="28"/>
          <w:szCs w:val="24"/>
        </w:rPr>
        <w:t>7</w:t>
      </w:r>
    </w:p>
    <w:p w14:paraId="2A142CFC" w14:textId="77777777" w:rsidR="0049597E" w:rsidRPr="003E5BC4" w:rsidRDefault="0049597E" w:rsidP="0049597E">
      <w:pPr>
        <w:spacing w:after="240"/>
        <w:jc w:val="center"/>
        <w:rPr>
          <w:rFonts w:ascii="Times New Roman" w:hAnsi="Times New Roman" w:cs="Times New Roman"/>
          <w:b/>
          <w:sz w:val="28"/>
          <w:szCs w:val="28"/>
        </w:rPr>
      </w:pPr>
    </w:p>
    <w:p w14:paraId="630E76FE" w14:textId="6AB57327" w:rsidR="0049597E" w:rsidRPr="003E5BC4" w:rsidRDefault="0049597E" w:rsidP="000D5298">
      <w:pPr>
        <w:spacing w:after="240"/>
        <w:jc w:val="center"/>
        <w:rPr>
          <w:rFonts w:ascii="Times New Roman" w:hAnsi="Times New Roman" w:cs="Times New Roman"/>
          <w:b/>
          <w:sz w:val="28"/>
          <w:szCs w:val="28"/>
        </w:rPr>
      </w:pPr>
      <w:r w:rsidRPr="003E5BC4">
        <w:rPr>
          <w:rFonts w:ascii="Times New Roman" w:hAnsi="Times New Roman" w:cs="Times New Roman"/>
          <w:b/>
          <w:sz w:val="28"/>
          <w:szCs w:val="28"/>
        </w:rPr>
        <w:t xml:space="preserve">Процедура </w:t>
      </w:r>
      <w:r w:rsidR="005166D8" w:rsidRPr="003E5BC4">
        <w:rPr>
          <w:rFonts w:ascii="Times New Roman" w:hAnsi="Times New Roman" w:cs="Times New Roman"/>
          <w:b/>
          <w:sz w:val="28"/>
          <w:szCs w:val="28"/>
        </w:rPr>
        <w:t xml:space="preserve">чрез </w:t>
      </w:r>
      <w:r w:rsidRPr="003E5BC4">
        <w:rPr>
          <w:rFonts w:ascii="Times New Roman" w:hAnsi="Times New Roman" w:cs="Times New Roman"/>
          <w:b/>
          <w:sz w:val="28"/>
          <w:szCs w:val="28"/>
        </w:rPr>
        <w:t xml:space="preserve">директно предоставяне </w:t>
      </w:r>
      <w:r w:rsidR="00F81F53" w:rsidRPr="003E5BC4">
        <w:rPr>
          <w:rFonts w:ascii="Times New Roman" w:hAnsi="Times New Roman" w:cs="Times New Roman"/>
          <w:b/>
          <w:sz w:val="28"/>
          <w:szCs w:val="28"/>
        </w:rPr>
        <w:t xml:space="preserve">на безвъзмездна финансова помощ </w:t>
      </w:r>
      <w:r w:rsidR="004C3C39" w:rsidRPr="003E5BC4">
        <w:rPr>
          <w:rFonts w:ascii="Times New Roman" w:hAnsi="Times New Roman" w:cs="Times New Roman"/>
          <w:b/>
          <w:sz w:val="28"/>
          <w:szCs w:val="28"/>
        </w:rPr>
        <w:t>BG16RFPR002-1.020 Допълващо финансиране на одобрени от Европейската комисия проекти по програма „Цифрова Европа“</w:t>
      </w:r>
    </w:p>
    <w:p w14:paraId="3CF7D7FF" w14:textId="77777777" w:rsidR="007E5789" w:rsidRPr="003E5BC4" w:rsidRDefault="000D6174" w:rsidP="003E1E51">
      <w:pPr>
        <w:tabs>
          <w:tab w:val="center" w:pos="4678"/>
        </w:tabs>
        <w:rPr>
          <w:rFonts w:ascii="Times New Roman" w:hAnsi="Times New Roman" w:cs="Times New Roman"/>
          <w:b/>
          <w:sz w:val="28"/>
          <w:szCs w:val="28"/>
        </w:rPr>
      </w:pPr>
      <w:r w:rsidRPr="003E5BC4">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0B2636CB" w14:textId="6B252A52" w:rsidR="007551DA" w:rsidRPr="003E5BC4" w:rsidRDefault="004B4831" w:rsidP="00697B2B">
          <w:pPr>
            <w:pStyle w:val="TOCHeading"/>
            <w:ind w:firstLine="220"/>
            <w:rPr>
              <w:rFonts w:ascii="Times New Roman" w:eastAsiaTheme="minorHAnsi" w:hAnsi="Times New Roman" w:cs="Times New Roman"/>
              <w:bCs w:val="0"/>
              <w:color w:val="auto"/>
              <w:sz w:val="22"/>
              <w:szCs w:val="22"/>
              <w:lang w:val="bg-BG" w:eastAsia="en-US"/>
            </w:rPr>
          </w:pPr>
          <w:r w:rsidRPr="003E5BC4">
            <w:rPr>
              <w:rFonts w:ascii="Times New Roman" w:eastAsiaTheme="minorHAnsi" w:hAnsi="Times New Roman" w:cs="Times New Roman"/>
              <w:bCs w:val="0"/>
              <w:color w:val="auto"/>
              <w:sz w:val="22"/>
              <w:szCs w:val="22"/>
              <w:lang w:val="bg-BG" w:eastAsia="en-US"/>
            </w:rPr>
            <w:t>СЪДЪРЖАНИЕ:</w:t>
          </w:r>
        </w:p>
        <w:p w14:paraId="18FF6EBE" w14:textId="60EA9727" w:rsidR="00670364" w:rsidRPr="003E5BC4" w:rsidRDefault="007551DA">
          <w:pPr>
            <w:pStyle w:val="TOC2"/>
            <w:tabs>
              <w:tab w:val="right" w:leader="dot" w:pos="9345"/>
            </w:tabs>
            <w:rPr>
              <w:rFonts w:ascii="Times New Roman" w:eastAsiaTheme="minorEastAsia" w:hAnsi="Times New Roman" w:cs="Times New Roman"/>
              <w:noProof/>
              <w:lang w:eastAsia="bg-BG"/>
            </w:rPr>
          </w:pPr>
          <w:r w:rsidRPr="003E5BC4">
            <w:rPr>
              <w:rFonts w:ascii="Times New Roman" w:hAnsi="Times New Roman" w:cs="Times New Roman"/>
            </w:rPr>
            <w:fldChar w:fldCharType="begin"/>
          </w:r>
          <w:r w:rsidRPr="003E5BC4">
            <w:rPr>
              <w:rFonts w:ascii="Times New Roman" w:hAnsi="Times New Roman" w:cs="Times New Roman"/>
            </w:rPr>
            <w:instrText xml:space="preserve"> TOC \o "1-3" \h \z \u </w:instrText>
          </w:r>
          <w:r w:rsidRPr="003E5BC4">
            <w:rPr>
              <w:rFonts w:ascii="Times New Roman" w:hAnsi="Times New Roman" w:cs="Times New Roman"/>
            </w:rPr>
            <w:fldChar w:fldCharType="separate"/>
          </w:r>
          <w:hyperlink w:anchor="_Toc196466952" w:history="1">
            <w:r w:rsidR="00670364" w:rsidRPr="003E5BC4">
              <w:rPr>
                <w:rStyle w:val="Hyperlink"/>
                <w:rFonts w:ascii="Times New Roman" w:hAnsi="Times New Roman" w:cs="Times New Roman"/>
                <w:noProof/>
              </w:rPr>
              <w:t>1. Наименование на програмата:</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_Toc196466952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3</w:t>
            </w:r>
            <w:r w:rsidR="00670364" w:rsidRPr="003E5BC4">
              <w:rPr>
                <w:rFonts w:ascii="Times New Roman" w:hAnsi="Times New Roman" w:cs="Times New Roman"/>
                <w:noProof/>
                <w:webHidden/>
              </w:rPr>
              <w:fldChar w:fldCharType="end"/>
            </w:r>
          </w:hyperlink>
        </w:p>
        <w:p w14:paraId="1A4837A2" w14:textId="7F08912B"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53" w:history="1">
            <w:r w:rsidR="00670364" w:rsidRPr="003E5BC4">
              <w:rPr>
                <w:rStyle w:val="Hyperlink"/>
                <w:rFonts w:ascii="Times New Roman" w:hAnsi="Times New Roman" w:cs="Times New Roman"/>
                <w:noProof/>
              </w:rPr>
              <w:t>2. Наименование на приоритета:</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_Toc196466953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3</w:t>
            </w:r>
            <w:r w:rsidR="00670364" w:rsidRPr="003E5BC4">
              <w:rPr>
                <w:rFonts w:ascii="Times New Roman" w:hAnsi="Times New Roman" w:cs="Times New Roman"/>
                <w:noProof/>
                <w:webHidden/>
              </w:rPr>
              <w:fldChar w:fldCharType="end"/>
            </w:r>
          </w:hyperlink>
        </w:p>
        <w:p w14:paraId="5F8AF5B3" w14:textId="750CBCD3"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54" w:history="1">
            <w:r w:rsidR="00670364" w:rsidRPr="003E5BC4">
              <w:rPr>
                <w:rStyle w:val="Hyperlink"/>
                <w:rFonts w:ascii="Times New Roman" w:hAnsi="Times New Roman" w:cs="Times New Roman"/>
                <w:noProof/>
              </w:rPr>
              <w:t>3. Наименование на процедурата:</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_Toc196466954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3</w:t>
            </w:r>
            <w:r w:rsidR="00670364" w:rsidRPr="003E5BC4">
              <w:rPr>
                <w:rFonts w:ascii="Times New Roman" w:hAnsi="Times New Roman" w:cs="Times New Roman"/>
                <w:noProof/>
                <w:webHidden/>
              </w:rPr>
              <w:fldChar w:fldCharType="end"/>
            </w:r>
          </w:hyperlink>
        </w:p>
        <w:p w14:paraId="7100C88A" w14:textId="62B7F868"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55" w:history="1">
            <w:r w:rsidR="00670364" w:rsidRPr="003E5BC4">
              <w:rPr>
                <w:rStyle w:val="Hyperlink"/>
                <w:rFonts w:ascii="Times New Roman" w:hAnsi="Times New Roman" w:cs="Times New Roman"/>
                <w:noProof/>
              </w:rPr>
              <w:t>4. Измерения по кодове:</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_Toc196466955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3</w:t>
            </w:r>
            <w:r w:rsidR="00670364" w:rsidRPr="003E5BC4">
              <w:rPr>
                <w:rFonts w:ascii="Times New Roman" w:hAnsi="Times New Roman" w:cs="Times New Roman"/>
                <w:noProof/>
                <w:webHidden/>
              </w:rPr>
              <w:fldChar w:fldCharType="end"/>
            </w:r>
          </w:hyperlink>
        </w:p>
        <w:p w14:paraId="461A4148" w14:textId="20A7704A"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56" w:history="1">
            <w:r w:rsidR="00670364" w:rsidRPr="003E5BC4">
              <w:rPr>
                <w:rStyle w:val="Hyperlink"/>
                <w:rFonts w:ascii="Times New Roman" w:hAnsi="Times New Roman" w:cs="Times New Roman"/>
                <w:noProof/>
              </w:rPr>
              <w:t>5. Териториален обхват:</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_Toc196466956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3</w:t>
            </w:r>
            <w:r w:rsidR="00670364" w:rsidRPr="003E5BC4">
              <w:rPr>
                <w:rFonts w:ascii="Times New Roman" w:hAnsi="Times New Roman" w:cs="Times New Roman"/>
                <w:noProof/>
                <w:webHidden/>
              </w:rPr>
              <w:fldChar w:fldCharType="end"/>
            </w:r>
          </w:hyperlink>
        </w:p>
        <w:p w14:paraId="78473767" w14:textId="2C9DF4E4"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57" w:history="1">
            <w:r w:rsidR="00670364" w:rsidRPr="003E5BC4">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_Toc196466957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4</w:t>
            </w:r>
            <w:r w:rsidR="00670364" w:rsidRPr="003E5BC4">
              <w:rPr>
                <w:rFonts w:ascii="Times New Roman" w:hAnsi="Times New Roman" w:cs="Times New Roman"/>
                <w:noProof/>
                <w:webHidden/>
              </w:rPr>
              <w:fldChar w:fldCharType="end"/>
            </w:r>
          </w:hyperlink>
        </w:p>
        <w:p w14:paraId="5F2558DC" w14:textId="75090DEA"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58" w:history="1">
            <w:r w:rsidR="00670364" w:rsidRPr="003E5BC4">
              <w:rPr>
                <w:rStyle w:val="Hyperlink"/>
                <w:rFonts w:ascii="Times New Roman" w:hAnsi="Times New Roman" w:cs="Times New Roman"/>
                <w:noProof/>
              </w:rPr>
              <w:t>7. Индикатори:</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_Toc196466958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6</w:t>
            </w:r>
            <w:r w:rsidR="00670364" w:rsidRPr="003E5BC4">
              <w:rPr>
                <w:rFonts w:ascii="Times New Roman" w:hAnsi="Times New Roman" w:cs="Times New Roman"/>
                <w:noProof/>
                <w:webHidden/>
              </w:rPr>
              <w:fldChar w:fldCharType="end"/>
            </w:r>
          </w:hyperlink>
        </w:p>
        <w:p w14:paraId="36CEE63C" w14:textId="2D09F4F2"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59" w:history="1">
            <w:r w:rsidR="00670364" w:rsidRPr="003E5BC4">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_Toc196466959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7</w:t>
            </w:r>
            <w:r w:rsidR="00670364" w:rsidRPr="003E5BC4">
              <w:rPr>
                <w:rFonts w:ascii="Times New Roman" w:hAnsi="Times New Roman" w:cs="Times New Roman"/>
                <w:noProof/>
                <w:webHidden/>
              </w:rPr>
              <w:fldChar w:fldCharType="end"/>
            </w:r>
          </w:hyperlink>
        </w:p>
        <w:p w14:paraId="3A635E5E" w14:textId="5647EA94"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60" w:history="1">
            <w:r w:rsidR="00670364" w:rsidRPr="003E5BC4">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_Toc196466960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8</w:t>
            </w:r>
            <w:r w:rsidR="00670364" w:rsidRPr="003E5BC4">
              <w:rPr>
                <w:rFonts w:ascii="Times New Roman" w:hAnsi="Times New Roman" w:cs="Times New Roman"/>
                <w:noProof/>
                <w:webHidden/>
              </w:rPr>
              <w:fldChar w:fldCharType="end"/>
            </w:r>
          </w:hyperlink>
        </w:p>
        <w:p w14:paraId="11281C6F" w14:textId="3796C1E8"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61" w:history="1">
            <w:r w:rsidR="00670364" w:rsidRPr="003E5BC4">
              <w:rPr>
                <w:rStyle w:val="Hyperlink"/>
                <w:rFonts w:ascii="Times New Roman" w:hAnsi="Times New Roman" w:cs="Times New Roman"/>
                <w:noProof/>
              </w:rPr>
              <w:t>10. Процент на съфинансиране:</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_Toc196466961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8</w:t>
            </w:r>
            <w:r w:rsidR="00670364" w:rsidRPr="003E5BC4">
              <w:rPr>
                <w:rFonts w:ascii="Times New Roman" w:hAnsi="Times New Roman" w:cs="Times New Roman"/>
                <w:noProof/>
                <w:webHidden/>
              </w:rPr>
              <w:fldChar w:fldCharType="end"/>
            </w:r>
          </w:hyperlink>
        </w:p>
        <w:p w14:paraId="4AF42C1D" w14:textId="6A3D9ECB" w:rsidR="00670364" w:rsidRPr="003E5BC4" w:rsidRDefault="00D80794" w:rsidP="00670364">
          <w:pPr>
            <w:pStyle w:val="TOC2"/>
            <w:tabs>
              <w:tab w:val="right" w:leader="dot" w:pos="9345"/>
            </w:tabs>
            <w:rPr>
              <w:rFonts w:ascii="Times New Roman" w:eastAsiaTheme="minorEastAsia" w:hAnsi="Times New Roman" w:cs="Times New Roman"/>
              <w:noProof/>
              <w:lang w:eastAsia="bg-BG"/>
            </w:rPr>
          </w:pPr>
          <w:hyperlink w:anchor="_Toc196466962" w:history="1">
            <w:r w:rsidR="00670364" w:rsidRPr="003E5BC4">
              <w:rPr>
                <w:rStyle w:val="Hyperlink"/>
                <w:rFonts w:ascii="Times New Roman" w:hAnsi="Times New Roman" w:cs="Times New Roman"/>
                <w:noProof/>
              </w:rPr>
              <w:t>11. Допустими кандидати:</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_Toc196466962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9</w:t>
            </w:r>
            <w:r w:rsidR="00670364" w:rsidRPr="003E5BC4">
              <w:rPr>
                <w:rFonts w:ascii="Times New Roman" w:hAnsi="Times New Roman" w:cs="Times New Roman"/>
                <w:noProof/>
                <w:webHidden/>
              </w:rPr>
              <w:fldChar w:fldCharType="end"/>
            </w:r>
          </w:hyperlink>
        </w:p>
        <w:p w14:paraId="730F66FB" w14:textId="15D6C277" w:rsidR="00670364" w:rsidRPr="003E5BC4" w:rsidRDefault="00D80794" w:rsidP="00670364">
          <w:pPr>
            <w:pStyle w:val="TOC2"/>
            <w:tabs>
              <w:tab w:val="right" w:leader="dot" w:pos="9345"/>
            </w:tabs>
            <w:rPr>
              <w:rFonts w:ascii="Times New Roman" w:eastAsiaTheme="minorEastAsia" w:hAnsi="Times New Roman" w:cs="Times New Roman"/>
              <w:noProof/>
              <w:lang w:eastAsia="bg-BG"/>
            </w:rPr>
          </w:pPr>
          <w:hyperlink w:anchor="_Toc196466964" w:history="1">
            <w:r w:rsidR="00670364" w:rsidRPr="003E5BC4">
              <w:rPr>
                <w:rStyle w:val="Hyperlink"/>
                <w:rFonts w:ascii="Times New Roman" w:hAnsi="Times New Roman" w:cs="Times New Roman"/>
                <w:noProof/>
              </w:rPr>
              <w:t>12. Допустими партньори (ако е приложимо):</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_Toc196466964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9</w:t>
            </w:r>
            <w:r w:rsidR="00670364" w:rsidRPr="003E5BC4">
              <w:rPr>
                <w:rFonts w:ascii="Times New Roman" w:hAnsi="Times New Roman" w:cs="Times New Roman"/>
                <w:noProof/>
                <w:webHidden/>
              </w:rPr>
              <w:fldChar w:fldCharType="end"/>
            </w:r>
          </w:hyperlink>
        </w:p>
        <w:p w14:paraId="30EE962F" w14:textId="756BEB16"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66" w:history="1">
            <w:r w:rsidR="00670364" w:rsidRPr="003E5BC4">
              <w:rPr>
                <w:rStyle w:val="Hyperlink"/>
                <w:rFonts w:ascii="Times New Roman" w:hAnsi="Times New Roman" w:cs="Times New Roman"/>
                <w:noProof/>
              </w:rPr>
              <w:t>12.</w:t>
            </w:r>
            <w:r w:rsidR="00670364" w:rsidRPr="003E5BC4">
              <w:rPr>
                <w:rStyle w:val="Hyperlink"/>
                <w:rFonts w:ascii="Times New Roman" w:hAnsi="Times New Roman" w:cs="Times New Roman"/>
                <w:noProof/>
                <w:lang w:val="en-US"/>
              </w:rPr>
              <w:t>1</w:t>
            </w:r>
            <w:r w:rsidR="00670364" w:rsidRPr="003E5BC4">
              <w:rPr>
                <w:rStyle w:val="Hyperlink"/>
                <w:rFonts w:ascii="Times New Roman" w:hAnsi="Times New Roman" w:cs="Times New Roman"/>
                <w:noProof/>
              </w:rPr>
              <w:t>. Критерии за недопустимост на кандидатите и партньорите</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_Toc196466966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9</w:t>
            </w:r>
            <w:r w:rsidR="00670364" w:rsidRPr="003E5BC4">
              <w:rPr>
                <w:rFonts w:ascii="Times New Roman" w:hAnsi="Times New Roman" w:cs="Times New Roman"/>
                <w:noProof/>
                <w:webHidden/>
              </w:rPr>
              <w:fldChar w:fldCharType="end"/>
            </w:r>
          </w:hyperlink>
        </w:p>
        <w:p w14:paraId="4C044B3C" w14:textId="12153EBF"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67" w:history="1">
            <w:r w:rsidR="00670364" w:rsidRPr="003E5BC4">
              <w:rPr>
                <w:rStyle w:val="Hyperlink"/>
                <w:rFonts w:ascii="Times New Roman" w:hAnsi="Times New Roman" w:cs="Times New Roman"/>
                <w:noProof/>
              </w:rPr>
              <w:t>13. Дейности, допустими за финансиране:</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_Toc196466967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12</w:t>
            </w:r>
            <w:r w:rsidR="00670364" w:rsidRPr="003E5BC4">
              <w:rPr>
                <w:rFonts w:ascii="Times New Roman" w:hAnsi="Times New Roman" w:cs="Times New Roman"/>
                <w:noProof/>
                <w:webHidden/>
              </w:rPr>
              <w:fldChar w:fldCharType="end"/>
            </w:r>
          </w:hyperlink>
        </w:p>
        <w:p w14:paraId="5BC7258C" w14:textId="36D6EB1D"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68" w:history="1">
            <w:r w:rsidR="00670364" w:rsidRPr="003E5BC4">
              <w:rPr>
                <w:rStyle w:val="Hyperlink"/>
                <w:rFonts w:ascii="Times New Roman" w:hAnsi="Times New Roman" w:cs="Times New Roman"/>
                <w:noProof/>
              </w:rPr>
              <w:t>13.1. Допустими дейности</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_Toc196466968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12</w:t>
            </w:r>
            <w:r w:rsidR="00670364" w:rsidRPr="003E5BC4">
              <w:rPr>
                <w:rFonts w:ascii="Times New Roman" w:hAnsi="Times New Roman" w:cs="Times New Roman"/>
                <w:noProof/>
                <w:webHidden/>
              </w:rPr>
              <w:fldChar w:fldCharType="end"/>
            </w:r>
          </w:hyperlink>
        </w:p>
        <w:p w14:paraId="01F84328" w14:textId="698C22DB"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69" w:history="1">
            <w:r w:rsidR="00670364" w:rsidRPr="003E5BC4">
              <w:rPr>
                <w:rStyle w:val="Hyperlink"/>
                <w:rFonts w:ascii="Times New Roman" w:hAnsi="Times New Roman" w:cs="Times New Roman"/>
                <w:noProof/>
              </w:rPr>
              <w:t>13.2. Недопустими дейности</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_Toc196466969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14</w:t>
            </w:r>
            <w:r w:rsidR="00670364" w:rsidRPr="003E5BC4">
              <w:rPr>
                <w:rFonts w:ascii="Times New Roman" w:hAnsi="Times New Roman" w:cs="Times New Roman"/>
                <w:noProof/>
                <w:webHidden/>
              </w:rPr>
              <w:fldChar w:fldCharType="end"/>
            </w:r>
          </w:hyperlink>
        </w:p>
        <w:p w14:paraId="2C34FA19" w14:textId="54EC6A7D"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70" w:history="1">
            <w:r w:rsidR="00670364" w:rsidRPr="003E5BC4">
              <w:rPr>
                <w:rStyle w:val="Hyperlink"/>
                <w:rFonts w:ascii="Times New Roman" w:hAnsi="Times New Roman" w:cs="Times New Roman"/>
                <w:noProof/>
              </w:rPr>
              <w:t>14. Категории разходи, допустими за финансиране:</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_Toc196466970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15</w:t>
            </w:r>
            <w:r w:rsidR="00670364" w:rsidRPr="003E5BC4">
              <w:rPr>
                <w:rFonts w:ascii="Times New Roman" w:hAnsi="Times New Roman" w:cs="Times New Roman"/>
                <w:noProof/>
                <w:webHidden/>
              </w:rPr>
              <w:fldChar w:fldCharType="end"/>
            </w:r>
          </w:hyperlink>
        </w:p>
        <w:p w14:paraId="076B5D24" w14:textId="3EE70971"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71" w:history="1">
            <w:r w:rsidR="00670364" w:rsidRPr="003E5BC4">
              <w:rPr>
                <w:rStyle w:val="Hyperlink"/>
                <w:rFonts w:ascii="Times New Roman" w:hAnsi="Times New Roman" w:cs="Times New Roman"/>
                <w:noProof/>
              </w:rPr>
              <w:t>14.1. Условия за допустимост на разходите</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_Toc196466971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15</w:t>
            </w:r>
            <w:r w:rsidR="00670364" w:rsidRPr="003E5BC4">
              <w:rPr>
                <w:rFonts w:ascii="Times New Roman" w:hAnsi="Times New Roman" w:cs="Times New Roman"/>
                <w:noProof/>
                <w:webHidden/>
              </w:rPr>
              <w:fldChar w:fldCharType="end"/>
            </w:r>
          </w:hyperlink>
        </w:p>
        <w:p w14:paraId="3CE0E035" w14:textId="0C87364C"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72" w:history="1">
            <w:r w:rsidR="00670364" w:rsidRPr="003E5BC4">
              <w:rPr>
                <w:rStyle w:val="Hyperlink"/>
                <w:rFonts w:ascii="Times New Roman" w:hAnsi="Times New Roman" w:cs="Times New Roman"/>
                <w:noProof/>
              </w:rPr>
              <w:t>14.2. Допустими разходи</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_Toc196466972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16</w:t>
            </w:r>
            <w:r w:rsidR="00670364" w:rsidRPr="003E5BC4">
              <w:rPr>
                <w:rFonts w:ascii="Times New Roman" w:hAnsi="Times New Roman" w:cs="Times New Roman"/>
                <w:noProof/>
                <w:webHidden/>
              </w:rPr>
              <w:fldChar w:fldCharType="end"/>
            </w:r>
          </w:hyperlink>
        </w:p>
        <w:p w14:paraId="1A061897" w14:textId="7CF3C720"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73" w:history="1">
            <w:r w:rsidR="00670364" w:rsidRPr="003E5BC4">
              <w:rPr>
                <w:rStyle w:val="Hyperlink"/>
                <w:rFonts w:ascii="Times New Roman" w:hAnsi="Times New Roman" w:cs="Times New Roman"/>
                <w:noProof/>
              </w:rPr>
              <w:t>14.3. Недопустими разходи</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_Toc196466973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17</w:t>
            </w:r>
            <w:r w:rsidR="00670364" w:rsidRPr="003E5BC4">
              <w:rPr>
                <w:rFonts w:ascii="Times New Roman" w:hAnsi="Times New Roman" w:cs="Times New Roman"/>
                <w:noProof/>
                <w:webHidden/>
              </w:rPr>
              <w:fldChar w:fldCharType="end"/>
            </w:r>
          </w:hyperlink>
        </w:p>
        <w:p w14:paraId="76EA0955" w14:textId="687F8E12"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74" w:history="1">
            <w:r w:rsidR="00670364" w:rsidRPr="003E5BC4">
              <w:rPr>
                <w:rStyle w:val="Hyperlink"/>
                <w:rFonts w:ascii="Times New Roman" w:hAnsi="Times New Roman" w:cs="Times New Roman"/>
                <w:noProof/>
              </w:rPr>
              <w:t>15. Допустими целеви групи (ако е приложимо):</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_Toc196466974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18</w:t>
            </w:r>
            <w:r w:rsidR="00670364" w:rsidRPr="003E5BC4">
              <w:rPr>
                <w:rFonts w:ascii="Times New Roman" w:hAnsi="Times New Roman" w:cs="Times New Roman"/>
                <w:noProof/>
                <w:webHidden/>
              </w:rPr>
              <w:fldChar w:fldCharType="end"/>
            </w:r>
          </w:hyperlink>
        </w:p>
        <w:p w14:paraId="0B74EFBA" w14:textId="488A8764"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75" w:history="1">
            <w:r w:rsidR="00670364" w:rsidRPr="003E5BC4">
              <w:rPr>
                <w:rStyle w:val="Hyperlink"/>
                <w:rFonts w:ascii="Times New Roman" w:hAnsi="Times New Roman" w:cs="Times New Roman"/>
                <w:noProof/>
              </w:rPr>
              <w:t>16. Приложим режим на минимални/държавни помощи:</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_Toc196466975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18</w:t>
            </w:r>
            <w:r w:rsidR="00670364" w:rsidRPr="003E5BC4">
              <w:rPr>
                <w:rFonts w:ascii="Times New Roman" w:hAnsi="Times New Roman" w:cs="Times New Roman"/>
                <w:noProof/>
                <w:webHidden/>
              </w:rPr>
              <w:fldChar w:fldCharType="end"/>
            </w:r>
          </w:hyperlink>
        </w:p>
        <w:p w14:paraId="201D7123" w14:textId="5BE59B58"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76" w:history="1">
            <w:r w:rsidR="00670364" w:rsidRPr="003E5BC4">
              <w:rPr>
                <w:rStyle w:val="Hyperlink"/>
                <w:rFonts w:ascii="Times New Roman" w:hAnsi="Times New Roman" w:cs="Times New Roman"/>
                <w:noProof/>
              </w:rPr>
              <w:t>17. Хоризонтални политики:</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_Toc196466976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19</w:t>
            </w:r>
            <w:r w:rsidR="00670364" w:rsidRPr="003E5BC4">
              <w:rPr>
                <w:rFonts w:ascii="Times New Roman" w:hAnsi="Times New Roman" w:cs="Times New Roman"/>
                <w:noProof/>
                <w:webHidden/>
              </w:rPr>
              <w:fldChar w:fldCharType="end"/>
            </w:r>
          </w:hyperlink>
        </w:p>
        <w:p w14:paraId="248A18E5" w14:textId="3F92ECF5"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77" w:history="1">
            <w:r w:rsidR="00670364" w:rsidRPr="003E5BC4">
              <w:rPr>
                <w:rStyle w:val="Hyperlink"/>
                <w:rFonts w:ascii="Times New Roman" w:hAnsi="Times New Roman" w:cs="Times New Roman"/>
                <w:noProof/>
              </w:rPr>
              <w:t>18. Продължителност на процедурата:</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_Toc196466977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20</w:t>
            </w:r>
            <w:r w:rsidR="00670364" w:rsidRPr="003E5BC4">
              <w:rPr>
                <w:rFonts w:ascii="Times New Roman" w:hAnsi="Times New Roman" w:cs="Times New Roman"/>
                <w:noProof/>
                <w:webHidden/>
              </w:rPr>
              <w:fldChar w:fldCharType="end"/>
            </w:r>
          </w:hyperlink>
        </w:p>
        <w:p w14:paraId="60E9C01D" w14:textId="57FCCA29"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78" w:history="1">
            <w:r w:rsidR="00670364" w:rsidRPr="003E5BC4">
              <w:rPr>
                <w:rStyle w:val="Hyperlink"/>
                <w:rFonts w:ascii="Times New Roman" w:hAnsi="Times New Roman" w:cs="Times New Roman"/>
                <w:noProof/>
              </w:rPr>
              <w:t>19. Ред за оценяване на проектните предложения:</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_Toc196466978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20</w:t>
            </w:r>
            <w:r w:rsidR="00670364" w:rsidRPr="003E5BC4">
              <w:rPr>
                <w:rFonts w:ascii="Times New Roman" w:hAnsi="Times New Roman" w:cs="Times New Roman"/>
                <w:noProof/>
                <w:webHidden/>
              </w:rPr>
              <w:fldChar w:fldCharType="end"/>
            </w:r>
          </w:hyperlink>
        </w:p>
        <w:p w14:paraId="027BF7D9" w14:textId="2953924C"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79" w:history="1">
            <w:r w:rsidR="00670364" w:rsidRPr="003E5BC4">
              <w:rPr>
                <w:rStyle w:val="Hyperlink"/>
                <w:rFonts w:ascii="Times New Roman" w:hAnsi="Times New Roman" w:cs="Times New Roman"/>
                <w:noProof/>
              </w:rPr>
              <w:t>20. Критерии и методика за оценка на проектните предложения:</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_Toc196466979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21</w:t>
            </w:r>
            <w:r w:rsidR="00670364" w:rsidRPr="003E5BC4">
              <w:rPr>
                <w:rFonts w:ascii="Times New Roman" w:hAnsi="Times New Roman" w:cs="Times New Roman"/>
                <w:noProof/>
                <w:webHidden/>
              </w:rPr>
              <w:fldChar w:fldCharType="end"/>
            </w:r>
          </w:hyperlink>
        </w:p>
        <w:p w14:paraId="68DFF51B" w14:textId="5698CD2E"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80" w:history="1">
            <w:r w:rsidR="00670364" w:rsidRPr="003E5BC4">
              <w:rPr>
                <w:rStyle w:val="Hyperlink"/>
                <w:rFonts w:ascii="Times New Roman" w:hAnsi="Times New Roman" w:cs="Times New Roman"/>
                <w:noProof/>
              </w:rPr>
              <w:t>21. Начин на подаване на проектните предложения:</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_Toc196466980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22</w:t>
            </w:r>
            <w:r w:rsidR="00670364" w:rsidRPr="003E5BC4">
              <w:rPr>
                <w:rFonts w:ascii="Times New Roman" w:hAnsi="Times New Roman" w:cs="Times New Roman"/>
                <w:noProof/>
                <w:webHidden/>
              </w:rPr>
              <w:fldChar w:fldCharType="end"/>
            </w:r>
          </w:hyperlink>
        </w:p>
        <w:p w14:paraId="72CAEC44" w14:textId="72E82E9D"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81" w:history="1">
            <w:r w:rsidR="00670364" w:rsidRPr="003E5BC4">
              <w:rPr>
                <w:rStyle w:val="Hyperlink"/>
                <w:rFonts w:ascii="Times New Roman" w:hAnsi="Times New Roman" w:cs="Times New Roman"/>
                <w:noProof/>
              </w:rPr>
              <w:t>22. Списък на документите, които се подават на етап кандидатстване:</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_Toc196466981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23</w:t>
            </w:r>
            <w:r w:rsidR="00670364" w:rsidRPr="003E5BC4">
              <w:rPr>
                <w:rFonts w:ascii="Times New Roman" w:hAnsi="Times New Roman" w:cs="Times New Roman"/>
                <w:noProof/>
                <w:webHidden/>
              </w:rPr>
              <w:fldChar w:fldCharType="end"/>
            </w:r>
          </w:hyperlink>
        </w:p>
        <w:p w14:paraId="6DD6ED47" w14:textId="0CAC1C9D"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82" w:history="1">
            <w:r w:rsidR="00670364" w:rsidRPr="003E5BC4">
              <w:rPr>
                <w:rStyle w:val="Hyperlink"/>
                <w:rFonts w:ascii="Times New Roman" w:hAnsi="Times New Roman" w:cs="Times New Roman"/>
                <w:noProof/>
              </w:rPr>
              <w:t>23. Краен срок за подаване на проектните предложения:</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_Toc196466982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26</w:t>
            </w:r>
            <w:r w:rsidR="00670364" w:rsidRPr="003E5BC4">
              <w:rPr>
                <w:rFonts w:ascii="Times New Roman" w:hAnsi="Times New Roman" w:cs="Times New Roman"/>
                <w:noProof/>
                <w:webHidden/>
              </w:rPr>
              <w:fldChar w:fldCharType="end"/>
            </w:r>
          </w:hyperlink>
        </w:p>
        <w:p w14:paraId="6959B14E" w14:textId="5C98F642"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83" w:history="1">
            <w:r w:rsidR="00670364" w:rsidRPr="003E5BC4">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_Toc196466983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26</w:t>
            </w:r>
            <w:r w:rsidR="00670364" w:rsidRPr="003E5BC4">
              <w:rPr>
                <w:rFonts w:ascii="Times New Roman" w:hAnsi="Times New Roman" w:cs="Times New Roman"/>
                <w:noProof/>
                <w:webHidden/>
              </w:rPr>
              <w:fldChar w:fldCharType="end"/>
            </w:r>
          </w:hyperlink>
        </w:p>
        <w:p w14:paraId="30F3E88F" w14:textId="4ADF67AB"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84" w:history="1">
            <w:r w:rsidR="00670364" w:rsidRPr="003E5BC4">
              <w:rPr>
                <w:rStyle w:val="Hyperlink"/>
                <w:rFonts w:ascii="Times New Roman" w:hAnsi="Times New Roman" w:cs="Times New Roman"/>
                <w:noProof/>
              </w:rPr>
              <w:t>25. Допълнителна информация</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_Toc196466984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27</w:t>
            </w:r>
            <w:r w:rsidR="00670364" w:rsidRPr="003E5BC4">
              <w:rPr>
                <w:rFonts w:ascii="Times New Roman" w:hAnsi="Times New Roman" w:cs="Times New Roman"/>
                <w:noProof/>
                <w:webHidden/>
              </w:rPr>
              <w:fldChar w:fldCharType="end"/>
            </w:r>
          </w:hyperlink>
        </w:p>
        <w:p w14:paraId="182D8D05" w14:textId="0A565010" w:rsidR="00670364" w:rsidRPr="003E5BC4" w:rsidRDefault="00D80794">
          <w:pPr>
            <w:pStyle w:val="TOC2"/>
            <w:tabs>
              <w:tab w:val="right" w:leader="dot" w:pos="9345"/>
            </w:tabs>
            <w:rPr>
              <w:rFonts w:ascii="Times New Roman" w:eastAsiaTheme="minorEastAsia" w:hAnsi="Times New Roman" w:cs="Times New Roman"/>
              <w:noProof/>
              <w:lang w:eastAsia="bg-BG"/>
            </w:rPr>
          </w:pPr>
          <w:hyperlink w:anchor="_Toc196466985" w:history="1">
            <w:r w:rsidR="00670364" w:rsidRPr="003E5BC4">
              <w:rPr>
                <w:rStyle w:val="Hyperlink"/>
                <w:rFonts w:ascii="Times New Roman" w:hAnsi="Times New Roman" w:cs="Times New Roman"/>
                <w:noProof/>
              </w:rPr>
              <w:t>26. Приложения към Условията за кандидатстване:</w:t>
            </w:r>
            <w:r w:rsidR="00670364" w:rsidRPr="003E5BC4">
              <w:rPr>
                <w:rFonts w:ascii="Times New Roman" w:hAnsi="Times New Roman" w:cs="Times New Roman"/>
                <w:noProof/>
                <w:webHidden/>
              </w:rPr>
              <w:tab/>
            </w:r>
            <w:r w:rsidR="00670364" w:rsidRPr="003E5BC4">
              <w:rPr>
                <w:rFonts w:ascii="Times New Roman" w:hAnsi="Times New Roman" w:cs="Times New Roman"/>
                <w:noProof/>
                <w:webHidden/>
              </w:rPr>
              <w:fldChar w:fldCharType="begin"/>
            </w:r>
            <w:r w:rsidR="00670364" w:rsidRPr="003E5BC4">
              <w:rPr>
                <w:rFonts w:ascii="Times New Roman" w:hAnsi="Times New Roman" w:cs="Times New Roman"/>
                <w:noProof/>
                <w:webHidden/>
              </w:rPr>
              <w:instrText xml:space="preserve"> PAGEREF _Toc196466985 \h </w:instrText>
            </w:r>
            <w:r w:rsidR="00670364" w:rsidRPr="003E5BC4">
              <w:rPr>
                <w:rFonts w:ascii="Times New Roman" w:hAnsi="Times New Roman" w:cs="Times New Roman"/>
                <w:noProof/>
                <w:webHidden/>
              </w:rPr>
            </w:r>
            <w:r w:rsidR="00670364" w:rsidRPr="003E5BC4">
              <w:rPr>
                <w:rFonts w:ascii="Times New Roman" w:hAnsi="Times New Roman" w:cs="Times New Roman"/>
                <w:noProof/>
                <w:webHidden/>
              </w:rPr>
              <w:fldChar w:fldCharType="separate"/>
            </w:r>
            <w:r w:rsidR="00446C5B" w:rsidRPr="003E5BC4">
              <w:rPr>
                <w:rFonts w:ascii="Times New Roman" w:hAnsi="Times New Roman" w:cs="Times New Roman"/>
                <w:noProof/>
                <w:webHidden/>
              </w:rPr>
              <w:t>28</w:t>
            </w:r>
            <w:r w:rsidR="00670364" w:rsidRPr="003E5BC4">
              <w:rPr>
                <w:rFonts w:ascii="Times New Roman" w:hAnsi="Times New Roman" w:cs="Times New Roman"/>
                <w:noProof/>
                <w:webHidden/>
              </w:rPr>
              <w:fldChar w:fldCharType="end"/>
            </w:r>
          </w:hyperlink>
        </w:p>
        <w:p w14:paraId="6F8B41C5" w14:textId="75BE1A2F" w:rsidR="007551DA" w:rsidRPr="003E5BC4" w:rsidRDefault="007551DA">
          <w:pPr>
            <w:rPr>
              <w:rFonts w:ascii="Times New Roman" w:hAnsi="Times New Roman" w:cs="Times New Roman"/>
            </w:rPr>
          </w:pPr>
          <w:r w:rsidRPr="003E5BC4">
            <w:rPr>
              <w:rFonts w:ascii="Times New Roman" w:hAnsi="Times New Roman" w:cs="Times New Roman"/>
              <w:b/>
              <w:bCs/>
              <w:noProof/>
            </w:rPr>
            <w:fldChar w:fldCharType="end"/>
          </w:r>
        </w:p>
      </w:sdtContent>
    </w:sdt>
    <w:p w14:paraId="4C671DD3" w14:textId="77777777" w:rsidR="00F94B53" w:rsidRPr="003E5BC4" w:rsidRDefault="00F94B53" w:rsidP="00F90331">
      <w:pPr>
        <w:pStyle w:val="Heading2"/>
        <w:spacing w:before="120" w:after="120"/>
        <w:rPr>
          <w:rFonts w:ascii="Times New Roman" w:hAnsi="Times New Roman" w:cs="Times New Roman"/>
        </w:rPr>
      </w:pPr>
    </w:p>
    <w:p w14:paraId="2AEFF9DA" w14:textId="77777777" w:rsidR="007057A9" w:rsidRPr="003E5BC4" w:rsidRDefault="000B20F1" w:rsidP="003A1AE3">
      <w:pPr>
        <w:pStyle w:val="Heading2"/>
        <w:spacing w:before="120" w:after="120"/>
        <w:jc w:val="both"/>
        <w:rPr>
          <w:rFonts w:ascii="Times New Roman" w:hAnsi="Times New Roman" w:cs="Times New Roman"/>
        </w:rPr>
      </w:pPr>
      <w:bookmarkStart w:id="0" w:name="_Toc196466952"/>
      <w:r w:rsidRPr="003E5BC4">
        <w:rPr>
          <w:rFonts w:ascii="Times New Roman" w:hAnsi="Times New Roman" w:cs="Times New Roman"/>
        </w:rPr>
        <w:t>1</w:t>
      </w:r>
      <w:r w:rsidR="002325A3" w:rsidRPr="003E5BC4">
        <w:rPr>
          <w:rFonts w:ascii="Times New Roman" w:hAnsi="Times New Roman" w:cs="Times New Roman"/>
        </w:rPr>
        <w:t xml:space="preserve">. </w:t>
      </w:r>
      <w:r w:rsidR="007057A9" w:rsidRPr="003E5BC4">
        <w:rPr>
          <w:rFonts w:ascii="Times New Roman" w:hAnsi="Times New Roman" w:cs="Times New Roman"/>
        </w:rPr>
        <w:t>Наименование на програмата:</w:t>
      </w:r>
      <w:bookmarkEnd w:id="0"/>
    </w:p>
    <w:p w14:paraId="5350DDA3" w14:textId="77777777" w:rsidR="0010018A" w:rsidRPr="003E5BC4" w:rsidRDefault="00B20C73"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3E5BC4">
        <w:rPr>
          <w:rFonts w:ascii="Times New Roman" w:hAnsi="Times New Roman" w:cs="Times New Roman"/>
          <w:sz w:val="24"/>
          <w:szCs w:val="24"/>
        </w:rPr>
        <w:t xml:space="preserve">Програма </w:t>
      </w:r>
      <w:r w:rsidR="006F0F35" w:rsidRPr="003E5BC4">
        <w:rPr>
          <w:rFonts w:ascii="Times New Roman" w:hAnsi="Times New Roman" w:cs="Times New Roman"/>
          <w:sz w:val="24"/>
          <w:szCs w:val="24"/>
        </w:rPr>
        <w:t>„</w:t>
      </w:r>
      <w:r w:rsidR="00863C06" w:rsidRPr="003E5BC4">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3E5BC4">
        <w:rPr>
          <w:rFonts w:ascii="Times New Roman" w:hAnsi="Times New Roman" w:cs="Times New Roman"/>
          <w:sz w:val="24"/>
          <w:szCs w:val="24"/>
        </w:rPr>
        <w:t>“ 20</w:t>
      </w:r>
      <w:r w:rsidRPr="003E5BC4">
        <w:rPr>
          <w:rFonts w:ascii="Times New Roman" w:hAnsi="Times New Roman" w:cs="Times New Roman"/>
          <w:sz w:val="24"/>
          <w:szCs w:val="24"/>
        </w:rPr>
        <w:t>2</w:t>
      </w:r>
      <w:r w:rsidR="006F0F35" w:rsidRPr="003E5BC4">
        <w:rPr>
          <w:rFonts w:ascii="Times New Roman" w:hAnsi="Times New Roman" w:cs="Times New Roman"/>
          <w:sz w:val="24"/>
          <w:szCs w:val="24"/>
        </w:rPr>
        <w:t>1-202</w:t>
      </w:r>
      <w:r w:rsidRPr="003E5BC4">
        <w:rPr>
          <w:rFonts w:ascii="Times New Roman" w:hAnsi="Times New Roman" w:cs="Times New Roman"/>
          <w:sz w:val="24"/>
          <w:szCs w:val="24"/>
        </w:rPr>
        <w:t>7</w:t>
      </w:r>
      <w:r w:rsidR="00925DF8" w:rsidRPr="003E5BC4">
        <w:rPr>
          <w:rFonts w:ascii="Times New Roman" w:hAnsi="Times New Roman" w:cs="Times New Roman"/>
          <w:sz w:val="24"/>
          <w:szCs w:val="24"/>
        </w:rPr>
        <w:t xml:space="preserve"> (</w:t>
      </w:r>
      <w:r w:rsidR="00863C06" w:rsidRPr="003E5BC4">
        <w:rPr>
          <w:rFonts w:ascii="Times New Roman" w:hAnsi="Times New Roman" w:cs="Times New Roman"/>
          <w:sz w:val="24"/>
          <w:szCs w:val="24"/>
        </w:rPr>
        <w:t>ПНИИДИТ</w:t>
      </w:r>
      <w:r w:rsidR="00925DF8" w:rsidRPr="003E5BC4">
        <w:rPr>
          <w:rFonts w:ascii="Times New Roman" w:hAnsi="Times New Roman" w:cs="Times New Roman"/>
          <w:sz w:val="24"/>
          <w:szCs w:val="24"/>
        </w:rPr>
        <w:t>)</w:t>
      </w:r>
    </w:p>
    <w:p w14:paraId="60538DF4" w14:textId="77777777" w:rsidR="007057A9" w:rsidRPr="003E5BC4" w:rsidRDefault="002325A3" w:rsidP="003A1AE3">
      <w:pPr>
        <w:pStyle w:val="Heading2"/>
        <w:spacing w:before="120" w:after="120"/>
        <w:jc w:val="both"/>
        <w:rPr>
          <w:rFonts w:ascii="Times New Roman" w:hAnsi="Times New Roman" w:cs="Times New Roman"/>
        </w:rPr>
      </w:pPr>
      <w:bookmarkStart w:id="1" w:name="_Toc196466953"/>
      <w:r w:rsidRPr="003E5BC4">
        <w:rPr>
          <w:rFonts w:ascii="Times New Roman" w:hAnsi="Times New Roman" w:cs="Times New Roman"/>
        </w:rPr>
        <w:t>2. Н</w:t>
      </w:r>
      <w:r w:rsidR="007057A9" w:rsidRPr="003E5BC4">
        <w:rPr>
          <w:rFonts w:ascii="Times New Roman" w:hAnsi="Times New Roman" w:cs="Times New Roman"/>
        </w:rPr>
        <w:t>аименование на приоритет</w:t>
      </w:r>
      <w:r w:rsidR="007F76E6" w:rsidRPr="003E5BC4">
        <w:rPr>
          <w:rFonts w:ascii="Times New Roman" w:hAnsi="Times New Roman" w:cs="Times New Roman"/>
        </w:rPr>
        <w:t>а</w:t>
      </w:r>
      <w:r w:rsidRPr="003E5BC4">
        <w:rPr>
          <w:rFonts w:ascii="Times New Roman" w:hAnsi="Times New Roman" w:cs="Times New Roman"/>
        </w:rPr>
        <w:t>:</w:t>
      </w:r>
      <w:bookmarkEnd w:id="1"/>
    </w:p>
    <w:p w14:paraId="0079BE62" w14:textId="77777777" w:rsidR="002325A3" w:rsidRPr="003E5BC4" w:rsidRDefault="00FE7C94"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3E5BC4">
        <w:rPr>
          <w:rFonts w:ascii="Times New Roman" w:hAnsi="Times New Roman" w:cs="Times New Roman"/>
          <w:b/>
          <w:sz w:val="24"/>
          <w:szCs w:val="24"/>
        </w:rPr>
        <w:t>Приоритет</w:t>
      </w:r>
      <w:r w:rsidR="00B20C73" w:rsidRPr="003E5BC4">
        <w:rPr>
          <w:rFonts w:ascii="Times New Roman" w:hAnsi="Times New Roman" w:cs="Times New Roman"/>
          <w:b/>
          <w:sz w:val="24"/>
          <w:szCs w:val="24"/>
        </w:rPr>
        <w:t xml:space="preserve"> </w:t>
      </w:r>
      <w:r w:rsidR="00863C06" w:rsidRPr="003E5BC4">
        <w:rPr>
          <w:rFonts w:ascii="Times New Roman" w:hAnsi="Times New Roman" w:cs="Times New Roman"/>
          <w:b/>
          <w:sz w:val="24"/>
          <w:szCs w:val="24"/>
        </w:rPr>
        <w:t>1</w:t>
      </w:r>
      <w:r w:rsidRPr="003E5BC4">
        <w:rPr>
          <w:rFonts w:ascii="Times New Roman" w:hAnsi="Times New Roman" w:cs="Times New Roman"/>
          <w:sz w:val="24"/>
          <w:szCs w:val="24"/>
        </w:rPr>
        <w:t xml:space="preserve"> „</w:t>
      </w:r>
      <w:r w:rsidR="00863C06" w:rsidRPr="003E5BC4">
        <w:rPr>
          <w:rFonts w:ascii="Times New Roman" w:hAnsi="Times New Roman" w:cs="Times New Roman"/>
          <w:sz w:val="24"/>
          <w:szCs w:val="24"/>
        </w:rPr>
        <w:t>Устойчиво развитие на българската научно-изследователска и иновационна екосистема</w:t>
      </w:r>
      <w:r w:rsidRPr="003E5BC4">
        <w:rPr>
          <w:rFonts w:ascii="Times New Roman" w:hAnsi="Times New Roman" w:cs="Times New Roman"/>
          <w:sz w:val="24"/>
          <w:szCs w:val="24"/>
        </w:rPr>
        <w:t>“</w:t>
      </w:r>
    </w:p>
    <w:p w14:paraId="598968ED" w14:textId="77777777" w:rsidR="00E51B1E" w:rsidRPr="003E5BC4" w:rsidRDefault="00E51B1E"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3E5BC4">
        <w:rPr>
          <w:rFonts w:ascii="Times New Roman" w:hAnsi="Times New Roman" w:cs="Times New Roman"/>
          <w:b/>
          <w:sz w:val="24"/>
          <w:szCs w:val="24"/>
        </w:rPr>
        <w:t>Приоритетно направление 4</w:t>
      </w:r>
      <w:r w:rsidRPr="003E5BC4">
        <w:rPr>
          <w:rFonts w:ascii="Times New Roman" w:hAnsi="Times New Roman" w:cs="Times New Roman"/>
          <w:sz w:val="24"/>
          <w:szCs w:val="24"/>
        </w:rPr>
        <w:t xml:space="preserve"> „Синергия с програми „Хоризонт Европа“ и „Цифрова Европа““</w:t>
      </w:r>
    </w:p>
    <w:p w14:paraId="078B3633" w14:textId="77777777" w:rsidR="00E51B1E" w:rsidRPr="003E5BC4" w:rsidRDefault="00E51B1E"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3E5BC4">
        <w:rPr>
          <w:rFonts w:ascii="Times New Roman" w:hAnsi="Times New Roman" w:cs="Times New Roman"/>
          <w:b/>
          <w:sz w:val="24"/>
          <w:szCs w:val="24"/>
        </w:rPr>
        <w:t>Специфична цел: RSO1.1.</w:t>
      </w:r>
      <w:r w:rsidRPr="003E5BC4">
        <w:rPr>
          <w:rFonts w:ascii="Times New Roman" w:hAnsi="Times New Roman" w:cs="Times New Roman"/>
          <w:sz w:val="24"/>
          <w:szCs w:val="24"/>
        </w:rPr>
        <w:t xml:space="preserve"> Развитие и засилване на капацитета за научни изследвания и иновации и на внедряването на модерни технологии (ЕФРР)</w:t>
      </w:r>
    </w:p>
    <w:p w14:paraId="02AB0944" w14:textId="77777777" w:rsidR="006A2DB8" w:rsidRPr="003E5BC4" w:rsidRDefault="002325A3" w:rsidP="003A1AE3">
      <w:pPr>
        <w:pStyle w:val="Heading2"/>
        <w:spacing w:before="120" w:after="120"/>
        <w:jc w:val="both"/>
        <w:rPr>
          <w:rFonts w:ascii="Times New Roman" w:hAnsi="Times New Roman" w:cs="Times New Roman"/>
        </w:rPr>
      </w:pPr>
      <w:bookmarkStart w:id="2" w:name="_Toc196466954"/>
      <w:r w:rsidRPr="003E5BC4">
        <w:rPr>
          <w:rFonts w:ascii="Times New Roman" w:hAnsi="Times New Roman" w:cs="Times New Roman"/>
        </w:rPr>
        <w:t xml:space="preserve">3. </w:t>
      </w:r>
      <w:r w:rsidR="007057A9" w:rsidRPr="003E5BC4">
        <w:rPr>
          <w:rFonts w:ascii="Times New Roman" w:hAnsi="Times New Roman" w:cs="Times New Roman"/>
        </w:rPr>
        <w:t>Наименование на процедурата</w:t>
      </w:r>
      <w:r w:rsidRPr="003E5BC4">
        <w:rPr>
          <w:rFonts w:ascii="Times New Roman" w:hAnsi="Times New Roman" w:cs="Times New Roman"/>
        </w:rPr>
        <w:t>:</w:t>
      </w:r>
      <w:bookmarkEnd w:id="2"/>
    </w:p>
    <w:p w14:paraId="768F14CC" w14:textId="10479E13" w:rsidR="002325A3" w:rsidRPr="003E5BC4" w:rsidRDefault="00DA101D" w:rsidP="00783A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3E5BC4">
        <w:rPr>
          <w:rFonts w:ascii="Times New Roman" w:hAnsi="Times New Roman" w:cs="Times New Roman"/>
          <w:b/>
          <w:sz w:val="24"/>
          <w:szCs w:val="24"/>
        </w:rPr>
        <w:t>Допълващо финансиране на одобрени от Европейската комисия проекти по програма „Цифрова Европа</w:t>
      </w:r>
      <w:r w:rsidR="006E55DC" w:rsidRPr="003E5BC4">
        <w:rPr>
          <w:rFonts w:ascii="Times New Roman" w:hAnsi="Times New Roman" w:cs="Times New Roman"/>
          <w:b/>
          <w:sz w:val="24"/>
          <w:szCs w:val="24"/>
        </w:rPr>
        <w:t>“</w:t>
      </w:r>
      <w:r w:rsidR="006E55DC" w:rsidRPr="003E5BC4">
        <w:rPr>
          <w:rStyle w:val="FootnoteReference"/>
          <w:rFonts w:ascii="Times New Roman" w:hAnsi="Times New Roman" w:cs="Times New Roman"/>
          <w:b/>
          <w:sz w:val="24"/>
          <w:szCs w:val="24"/>
        </w:rPr>
        <w:footnoteReference w:id="2"/>
      </w:r>
    </w:p>
    <w:p w14:paraId="6A1DBE8F" w14:textId="77777777" w:rsidR="00CB14EE" w:rsidRPr="003E5BC4" w:rsidRDefault="00CB14EE" w:rsidP="003A1AE3">
      <w:pPr>
        <w:pStyle w:val="Heading2"/>
        <w:spacing w:before="120" w:after="120"/>
        <w:jc w:val="both"/>
        <w:rPr>
          <w:rFonts w:ascii="Times New Roman" w:hAnsi="Times New Roman" w:cs="Times New Roman"/>
        </w:rPr>
      </w:pPr>
      <w:bookmarkStart w:id="3" w:name="_Toc196466955"/>
      <w:r w:rsidRPr="003E5BC4">
        <w:rPr>
          <w:rFonts w:ascii="Times New Roman" w:hAnsi="Times New Roman" w:cs="Times New Roman"/>
        </w:rPr>
        <w:t>4. Измерения по кодове:</w:t>
      </w:r>
      <w:bookmarkEnd w:id="3"/>
    </w:p>
    <w:p w14:paraId="41D8B204" w14:textId="1567900E" w:rsidR="00865679" w:rsidRPr="003E5BC4" w:rsidRDefault="00865679" w:rsidP="0086567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 xml:space="preserve">Измерение 1 </w:t>
      </w:r>
      <w:r w:rsidR="004B538A" w:rsidRPr="003E5BC4">
        <w:rPr>
          <w:rFonts w:ascii="Times New Roman" w:eastAsia="Calibri" w:hAnsi="Times New Roman" w:cs="Times New Roman"/>
          <w:b/>
          <w:sz w:val="24"/>
          <w:szCs w:val="24"/>
        </w:rPr>
        <w:t>-</w:t>
      </w:r>
      <w:r w:rsidRPr="003E5BC4">
        <w:rPr>
          <w:rFonts w:ascii="Times New Roman" w:eastAsia="Calibri" w:hAnsi="Times New Roman" w:cs="Times New Roman"/>
          <w:b/>
          <w:sz w:val="24"/>
          <w:szCs w:val="24"/>
        </w:rPr>
        <w:t xml:space="preserve"> Област на интервенция:</w:t>
      </w:r>
    </w:p>
    <w:p w14:paraId="1C9F7FF2" w14:textId="344B69CF" w:rsidR="00A5789E" w:rsidRPr="003E5BC4" w:rsidRDefault="00A5789E" w:rsidP="00A5789E">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012</w:t>
      </w:r>
      <w:r w:rsidR="00B614CE" w:rsidRPr="003E5BC4">
        <w:rPr>
          <w:rFonts w:ascii="Times New Roman" w:eastAsia="Calibri" w:hAnsi="Times New Roman" w:cs="Times New Roman"/>
          <w:b/>
          <w:sz w:val="24"/>
          <w:szCs w:val="24"/>
        </w:rPr>
        <w:t xml:space="preserve"> </w:t>
      </w:r>
      <w:r w:rsidR="00B614CE" w:rsidRPr="003E5BC4">
        <w:rPr>
          <w:rFonts w:ascii="Times New Roman" w:eastAsia="Calibri" w:hAnsi="Times New Roman" w:cs="Times New Roman"/>
          <w:sz w:val="24"/>
          <w:szCs w:val="24"/>
        </w:rPr>
        <w:t>Научноизследователски и иновационни дейности в публични изследователски центрове, висши учебни заведения и специализирани експертни центрове, включително изграждане на мрежи (индустриални научни изследвания, експериментално развитие, проучвания за установяване на осъществимост).</w:t>
      </w:r>
    </w:p>
    <w:p w14:paraId="68A0AEAD" w14:textId="77777777" w:rsidR="00865679" w:rsidRPr="003E5BC4"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775A1F00" w14:textId="58697247" w:rsidR="00865679" w:rsidRPr="003E5BC4"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 xml:space="preserve">Измерение 2 </w:t>
      </w:r>
      <w:r w:rsidR="004B538A" w:rsidRPr="003E5BC4">
        <w:rPr>
          <w:rFonts w:ascii="Times New Roman" w:eastAsia="Calibri" w:hAnsi="Times New Roman" w:cs="Times New Roman"/>
          <w:b/>
          <w:sz w:val="24"/>
          <w:szCs w:val="24"/>
        </w:rPr>
        <w:t>-</w:t>
      </w:r>
      <w:r w:rsidRPr="003E5BC4">
        <w:rPr>
          <w:rFonts w:ascii="Times New Roman" w:eastAsia="Calibri" w:hAnsi="Times New Roman" w:cs="Times New Roman"/>
          <w:b/>
          <w:sz w:val="24"/>
          <w:szCs w:val="24"/>
        </w:rPr>
        <w:t xml:space="preserve"> Форма на финансиране</w:t>
      </w:r>
    </w:p>
    <w:p w14:paraId="57644261" w14:textId="754A4E2D" w:rsidR="00865679" w:rsidRPr="003E5BC4" w:rsidRDefault="006F0797"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lang w:val="en-US"/>
        </w:rPr>
        <w:t>0</w:t>
      </w:r>
      <w:r w:rsidRPr="003E5BC4">
        <w:rPr>
          <w:rFonts w:ascii="Times New Roman" w:eastAsia="Calibri" w:hAnsi="Times New Roman" w:cs="Times New Roman"/>
          <w:b/>
          <w:sz w:val="24"/>
          <w:szCs w:val="24"/>
        </w:rPr>
        <w:t>1</w:t>
      </w:r>
      <w:r w:rsidR="00865679" w:rsidRPr="003E5BC4">
        <w:rPr>
          <w:rFonts w:ascii="Times New Roman" w:eastAsia="Calibri" w:hAnsi="Times New Roman" w:cs="Times New Roman"/>
          <w:sz w:val="24"/>
          <w:szCs w:val="24"/>
        </w:rPr>
        <w:t xml:space="preserve"> Безвъзмездни средства</w:t>
      </w:r>
    </w:p>
    <w:p w14:paraId="3C5354FC" w14:textId="77777777" w:rsidR="00865679" w:rsidRPr="003E5BC4"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63F027E7" w14:textId="1D324D77" w:rsidR="00865679" w:rsidRPr="003E5BC4"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 xml:space="preserve">Измерение 3 </w:t>
      </w:r>
      <w:r w:rsidR="004B538A" w:rsidRPr="003E5BC4">
        <w:rPr>
          <w:rFonts w:ascii="Times New Roman" w:eastAsia="Calibri" w:hAnsi="Times New Roman" w:cs="Times New Roman"/>
          <w:b/>
          <w:sz w:val="24"/>
          <w:szCs w:val="24"/>
        </w:rPr>
        <w:t>-</w:t>
      </w:r>
      <w:r w:rsidRPr="003E5BC4">
        <w:rPr>
          <w:rFonts w:ascii="Times New Roman" w:eastAsia="Calibri" w:hAnsi="Times New Roman" w:cs="Times New Roman"/>
          <w:b/>
          <w:sz w:val="24"/>
          <w:szCs w:val="24"/>
        </w:rPr>
        <w:t xml:space="preserve"> Териториален механизъм за изпълнение и териториална насоченост</w:t>
      </w:r>
    </w:p>
    <w:p w14:paraId="0F37B963" w14:textId="7BA4DCFD" w:rsidR="00865679" w:rsidRPr="003E5BC4"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33</w:t>
      </w:r>
      <w:r w:rsidRPr="003E5BC4">
        <w:rPr>
          <w:rFonts w:ascii="Times New Roman" w:eastAsia="Calibri" w:hAnsi="Times New Roman" w:cs="Times New Roman"/>
          <w:sz w:val="24"/>
          <w:szCs w:val="24"/>
        </w:rPr>
        <w:t xml:space="preserve"> Друг подходи — Без целеви територии</w:t>
      </w:r>
    </w:p>
    <w:p w14:paraId="67CFD717" w14:textId="77777777" w:rsidR="00865679" w:rsidRPr="003E5BC4"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2B7B7C2D" w14:textId="77777777" w:rsidR="00865679" w:rsidRPr="003E5BC4"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Измерение 6 - Допълнителни тематични области във връзка с ЕСФ+:</w:t>
      </w:r>
    </w:p>
    <w:p w14:paraId="3B5796A0" w14:textId="77777777" w:rsidR="00865679" w:rsidRPr="003E5BC4"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09</w:t>
      </w:r>
      <w:r w:rsidRPr="003E5BC4">
        <w:rPr>
          <w:rFonts w:ascii="Times New Roman" w:eastAsia="Calibri" w:hAnsi="Times New Roman" w:cs="Times New Roman"/>
          <w:sz w:val="24"/>
          <w:szCs w:val="24"/>
        </w:rPr>
        <w:t xml:space="preserve"> Не се прилага.</w:t>
      </w:r>
    </w:p>
    <w:p w14:paraId="2A3A4E85" w14:textId="77777777" w:rsidR="00865679" w:rsidRPr="003E5BC4"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19E3085B" w14:textId="77777777" w:rsidR="00865679" w:rsidRPr="003E5BC4"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Измерение 7 - Равенство между половете във връзка с ЕСФ+*, ЕФРР, КФ и ФСП</w:t>
      </w:r>
    </w:p>
    <w:p w14:paraId="35C43BD6" w14:textId="77777777" w:rsidR="00865679" w:rsidRPr="003E5BC4"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03</w:t>
      </w:r>
      <w:r w:rsidRPr="003E5BC4">
        <w:rPr>
          <w:rFonts w:ascii="Times New Roman" w:eastAsia="Calibri" w:hAnsi="Times New Roman" w:cs="Times New Roman"/>
          <w:sz w:val="24"/>
          <w:szCs w:val="24"/>
        </w:rPr>
        <w:t xml:space="preserve"> Полово неутрално.</w:t>
      </w:r>
    </w:p>
    <w:p w14:paraId="28CF8D80" w14:textId="77777777" w:rsidR="004A58E5" w:rsidRPr="003E5BC4" w:rsidRDefault="004A58E5" w:rsidP="003A1AE3">
      <w:pPr>
        <w:pStyle w:val="Heading2"/>
        <w:spacing w:before="120" w:after="120"/>
        <w:jc w:val="both"/>
        <w:rPr>
          <w:rFonts w:ascii="Times New Roman" w:hAnsi="Times New Roman" w:cs="Times New Roman"/>
        </w:rPr>
      </w:pPr>
      <w:bookmarkStart w:id="4" w:name="_Toc196466956"/>
      <w:r w:rsidRPr="003E5BC4">
        <w:rPr>
          <w:rFonts w:ascii="Times New Roman" w:hAnsi="Times New Roman" w:cs="Times New Roman"/>
        </w:rPr>
        <w:lastRenderedPageBreak/>
        <w:t>5. Териториален обхват:</w:t>
      </w:r>
      <w:bookmarkEnd w:id="4"/>
    </w:p>
    <w:p w14:paraId="16484E9F" w14:textId="2231991E" w:rsidR="00272A70" w:rsidRPr="003E5BC4" w:rsidRDefault="00B02329" w:rsidP="00B0232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Дейностите по настоящата процедура </w:t>
      </w:r>
      <w:r w:rsidR="009D01F3" w:rsidRPr="003E5BC4">
        <w:rPr>
          <w:rFonts w:ascii="Times New Roman" w:hAnsi="Times New Roman" w:cs="Times New Roman"/>
          <w:sz w:val="24"/>
          <w:szCs w:val="24"/>
        </w:rPr>
        <w:t xml:space="preserve">и за двата компонента </w:t>
      </w:r>
      <w:r w:rsidRPr="003E5BC4">
        <w:rPr>
          <w:rFonts w:ascii="Times New Roman" w:hAnsi="Times New Roman" w:cs="Times New Roman"/>
          <w:sz w:val="24"/>
          <w:szCs w:val="24"/>
        </w:rPr>
        <w:t xml:space="preserve">следва да бъдат изпълнени на територията на Република България и другите страни-членки на ЕС. </w:t>
      </w:r>
    </w:p>
    <w:p w14:paraId="0B5126AB" w14:textId="009604F1" w:rsidR="00E03035" w:rsidRPr="003E5BC4" w:rsidRDefault="00B02329" w:rsidP="00B0232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Част от дейностите може да се изпълняват и извън територията на Съюза в случаите на дейности за участия в научни конференции, симпозиуми и др. подобни, както и за разпространение на резултатите от научните изследвания, при условие, че допринасят за целите на </w:t>
      </w:r>
      <w:r w:rsidR="007C5C4C" w:rsidRPr="003E5BC4">
        <w:rPr>
          <w:rFonts w:ascii="Times New Roman" w:hAnsi="Times New Roman" w:cs="Times New Roman"/>
          <w:sz w:val="24"/>
          <w:szCs w:val="24"/>
        </w:rPr>
        <w:t>ПНИИДИТ</w:t>
      </w:r>
      <w:r w:rsidR="007C5C4C" w:rsidRPr="003E5BC4">
        <w:rPr>
          <w:rFonts w:ascii="Times New Roman" w:hAnsi="Times New Roman" w:cs="Times New Roman"/>
          <w:sz w:val="24"/>
          <w:szCs w:val="24"/>
          <w:vertAlign w:val="superscript"/>
        </w:rPr>
        <w:footnoteReference w:id="3"/>
      </w:r>
      <w:r w:rsidR="007C5C4C" w:rsidRPr="003E5BC4">
        <w:rPr>
          <w:rFonts w:ascii="Times New Roman" w:hAnsi="Times New Roman" w:cs="Times New Roman"/>
          <w:sz w:val="24"/>
          <w:szCs w:val="24"/>
        </w:rPr>
        <w:t xml:space="preserve"> </w:t>
      </w:r>
      <w:r w:rsidRPr="003E5BC4">
        <w:rPr>
          <w:rFonts w:ascii="Times New Roman" w:hAnsi="Times New Roman" w:cs="Times New Roman"/>
          <w:sz w:val="24"/>
          <w:szCs w:val="24"/>
        </w:rPr>
        <w:t xml:space="preserve">и са в съответствие с териториалния обхват, определен в договора </w:t>
      </w:r>
      <w:r w:rsidR="00D16FAB" w:rsidRPr="003E5BC4">
        <w:rPr>
          <w:rFonts w:ascii="Times New Roman" w:hAnsi="Times New Roman" w:cs="Times New Roman"/>
          <w:sz w:val="24"/>
          <w:szCs w:val="24"/>
        </w:rPr>
        <w:t xml:space="preserve">за финансиране </w:t>
      </w:r>
      <w:r w:rsidRPr="003E5BC4">
        <w:rPr>
          <w:rFonts w:ascii="Times New Roman" w:hAnsi="Times New Roman" w:cs="Times New Roman"/>
          <w:sz w:val="24"/>
          <w:szCs w:val="24"/>
        </w:rPr>
        <w:t>с ЕК по Програма „Цифрова Европа“</w:t>
      </w:r>
      <w:r w:rsidR="00D16FAB" w:rsidRPr="003E5BC4">
        <w:rPr>
          <w:rFonts w:ascii="Times New Roman" w:hAnsi="Times New Roman" w:cs="Times New Roman"/>
          <w:sz w:val="24"/>
          <w:szCs w:val="24"/>
        </w:rPr>
        <w:t xml:space="preserve"> (ПЦЕ)</w:t>
      </w:r>
      <w:r w:rsidRPr="003E5BC4">
        <w:rPr>
          <w:rFonts w:ascii="Times New Roman" w:hAnsi="Times New Roman" w:cs="Times New Roman"/>
          <w:sz w:val="24"/>
          <w:szCs w:val="24"/>
        </w:rPr>
        <w:t>.</w:t>
      </w:r>
    </w:p>
    <w:p w14:paraId="12400A62" w14:textId="2EC1FC45" w:rsidR="00B02329" w:rsidRPr="003E5BC4" w:rsidRDefault="00B02329" w:rsidP="00B0232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Резултатите от изпълнението на операцията </w:t>
      </w:r>
      <w:r w:rsidR="00541F5A" w:rsidRPr="003E5BC4">
        <w:rPr>
          <w:rFonts w:ascii="Times New Roman" w:hAnsi="Times New Roman" w:cs="Times New Roman"/>
          <w:sz w:val="24"/>
          <w:szCs w:val="24"/>
        </w:rPr>
        <w:t xml:space="preserve">и </w:t>
      </w:r>
      <w:r w:rsidR="005C52B0" w:rsidRPr="003E5BC4">
        <w:rPr>
          <w:rFonts w:ascii="Times New Roman" w:hAnsi="Times New Roman" w:cs="Times New Roman"/>
          <w:sz w:val="24"/>
          <w:szCs w:val="24"/>
        </w:rPr>
        <w:t xml:space="preserve">дейностите по процедурата </w:t>
      </w:r>
      <w:r w:rsidRPr="003E5BC4">
        <w:rPr>
          <w:rFonts w:ascii="Times New Roman" w:hAnsi="Times New Roman" w:cs="Times New Roman"/>
          <w:sz w:val="24"/>
          <w:szCs w:val="24"/>
        </w:rPr>
        <w:t>следва да се ползват на територията на Република България.</w:t>
      </w:r>
    </w:p>
    <w:p w14:paraId="69C61C8B" w14:textId="77777777" w:rsidR="00B02329" w:rsidRPr="003E5BC4" w:rsidRDefault="00B02329" w:rsidP="00B02329">
      <w:pPr>
        <w:spacing w:before="120" w:after="120" w:line="240" w:lineRule="auto"/>
        <w:jc w:val="both"/>
        <w:rPr>
          <w:rFonts w:ascii="Times New Roman" w:hAnsi="Times New Roman" w:cs="Times New Roman"/>
          <w:sz w:val="24"/>
          <w:szCs w:val="24"/>
        </w:rPr>
      </w:pPr>
    </w:p>
    <w:p w14:paraId="667F7599" w14:textId="77777777" w:rsidR="00901F98" w:rsidRPr="003E5BC4" w:rsidRDefault="004A58E5" w:rsidP="003A1AE3">
      <w:pPr>
        <w:pStyle w:val="Heading2"/>
        <w:spacing w:before="120" w:after="120"/>
        <w:jc w:val="both"/>
        <w:rPr>
          <w:rFonts w:ascii="Times New Roman" w:hAnsi="Times New Roman" w:cs="Times New Roman"/>
        </w:rPr>
      </w:pPr>
      <w:bookmarkStart w:id="5" w:name="_Toc196466957"/>
      <w:r w:rsidRPr="003E5BC4">
        <w:rPr>
          <w:rFonts w:ascii="Times New Roman" w:hAnsi="Times New Roman" w:cs="Times New Roman"/>
        </w:rPr>
        <w:t>6</w:t>
      </w:r>
      <w:r w:rsidR="002325A3" w:rsidRPr="003E5BC4">
        <w:rPr>
          <w:rFonts w:ascii="Times New Roman" w:hAnsi="Times New Roman" w:cs="Times New Roman"/>
        </w:rPr>
        <w:t>. Цели</w:t>
      </w:r>
      <w:r w:rsidR="00901F98" w:rsidRPr="003E5BC4">
        <w:rPr>
          <w:rFonts w:ascii="Times New Roman" w:hAnsi="Times New Roman" w:cs="Times New Roman"/>
        </w:rPr>
        <w:t xml:space="preserve"> </w:t>
      </w:r>
      <w:r w:rsidR="00FC0697" w:rsidRPr="003E5BC4">
        <w:rPr>
          <w:rFonts w:ascii="Times New Roman" w:hAnsi="Times New Roman" w:cs="Times New Roman"/>
        </w:rPr>
        <w:t xml:space="preserve">на предоставяната </w:t>
      </w:r>
      <w:r w:rsidR="00BA2E00" w:rsidRPr="003E5BC4">
        <w:rPr>
          <w:rFonts w:ascii="Times New Roman" w:hAnsi="Times New Roman" w:cs="Times New Roman"/>
        </w:rPr>
        <w:t>безвъзмездна финансова помощ</w:t>
      </w:r>
      <w:r w:rsidR="00FC0697" w:rsidRPr="003E5BC4">
        <w:rPr>
          <w:rFonts w:ascii="Times New Roman" w:hAnsi="Times New Roman" w:cs="Times New Roman"/>
        </w:rPr>
        <w:t xml:space="preserve"> по </w:t>
      </w:r>
      <w:r w:rsidR="00901F98" w:rsidRPr="003E5BC4">
        <w:rPr>
          <w:rFonts w:ascii="Times New Roman" w:hAnsi="Times New Roman" w:cs="Times New Roman"/>
        </w:rPr>
        <w:t>п</w:t>
      </w:r>
      <w:r w:rsidR="00FC0697" w:rsidRPr="003E5BC4">
        <w:rPr>
          <w:rFonts w:ascii="Times New Roman" w:hAnsi="Times New Roman" w:cs="Times New Roman"/>
        </w:rPr>
        <w:t>роцедура</w:t>
      </w:r>
      <w:r w:rsidR="00916B5A" w:rsidRPr="003E5BC4">
        <w:rPr>
          <w:rFonts w:ascii="Times New Roman" w:hAnsi="Times New Roman" w:cs="Times New Roman"/>
        </w:rPr>
        <w:t>та</w:t>
      </w:r>
      <w:r w:rsidR="00CB14EE" w:rsidRPr="003E5BC4">
        <w:rPr>
          <w:rFonts w:ascii="Times New Roman" w:hAnsi="Times New Roman" w:cs="Times New Roman"/>
        </w:rPr>
        <w:t xml:space="preserve"> и очаквани резултати</w:t>
      </w:r>
      <w:r w:rsidR="00916B5A" w:rsidRPr="003E5BC4">
        <w:rPr>
          <w:rFonts w:ascii="Times New Roman" w:hAnsi="Times New Roman" w:cs="Times New Roman"/>
        </w:rPr>
        <w:t>:</w:t>
      </w:r>
      <w:bookmarkEnd w:id="5"/>
    </w:p>
    <w:p w14:paraId="42CF698A" w14:textId="6732B533" w:rsidR="000115A9" w:rsidRPr="003E5BC4" w:rsidRDefault="000D47F1" w:rsidP="003D5C6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3E5BC4">
        <w:rPr>
          <w:rFonts w:ascii="Times New Roman" w:hAnsi="Times New Roman" w:cs="Times New Roman"/>
          <w:b/>
          <w:sz w:val="24"/>
          <w:szCs w:val="24"/>
        </w:rPr>
        <w:t>Цел на процедурата</w:t>
      </w:r>
      <w:r w:rsidR="009D01F3" w:rsidRPr="003E5BC4">
        <w:rPr>
          <w:rFonts w:ascii="Times New Roman" w:hAnsi="Times New Roman" w:cs="Times New Roman"/>
          <w:b/>
          <w:sz w:val="24"/>
          <w:szCs w:val="24"/>
        </w:rPr>
        <w:t xml:space="preserve"> и за двата компонента</w:t>
      </w:r>
      <w:r w:rsidR="008A196C" w:rsidRPr="003E5BC4">
        <w:rPr>
          <w:rFonts w:ascii="Times New Roman" w:hAnsi="Times New Roman" w:cs="Times New Roman"/>
          <w:b/>
          <w:sz w:val="24"/>
          <w:szCs w:val="24"/>
        </w:rPr>
        <w:t>:</w:t>
      </w:r>
      <w:r w:rsidRPr="003E5BC4">
        <w:rPr>
          <w:rFonts w:ascii="Times New Roman" w:hAnsi="Times New Roman" w:cs="Times New Roman"/>
          <w:b/>
          <w:sz w:val="24"/>
          <w:szCs w:val="24"/>
        </w:rPr>
        <w:t xml:space="preserve"> </w:t>
      </w:r>
    </w:p>
    <w:p w14:paraId="5637F6D2" w14:textId="74006984" w:rsidR="00D16FAB" w:rsidRPr="003E5BC4" w:rsidRDefault="00D16FAB" w:rsidP="00D16FA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Основната цел на процедурата е да се осигури допълващо финансиране на български научноизследователски организации</w:t>
      </w:r>
      <w:r w:rsidR="00272A70" w:rsidRPr="003E5BC4">
        <w:rPr>
          <w:rFonts w:ascii="Times New Roman" w:hAnsi="Times New Roman" w:cs="Times New Roman"/>
          <w:sz w:val="24"/>
          <w:szCs w:val="24"/>
        </w:rPr>
        <w:t xml:space="preserve"> и висши училища</w:t>
      </w:r>
      <w:r w:rsidRPr="003E5BC4">
        <w:rPr>
          <w:rFonts w:ascii="Times New Roman" w:hAnsi="Times New Roman" w:cs="Times New Roman"/>
          <w:sz w:val="24"/>
          <w:szCs w:val="24"/>
        </w:rPr>
        <w:t xml:space="preserve">, участващи в одобрени проектни предложения със сключени договори за финансиране в рамките на обявени конкурси по ПЦЕ. </w:t>
      </w:r>
    </w:p>
    <w:p w14:paraId="100824A4" w14:textId="027111EA" w:rsidR="005E06E1" w:rsidRPr="003E5BC4" w:rsidRDefault="002C6D5B" w:rsidP="003D5C67">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3E5BC4">
        <w:rPr>
          <w:rFonts w:ascii="Times New Roman" w:hAnsi="Times New Roman" w:cs="Times New Roman"/>
          <w:sz w:val="24"/>
          <w:szCs w:val="24"/>
        </w:rPr>
        <w:t xml:space="preserve">В рамките на настоящата процедура е </w:t>
      </w:r>
      <w:r w:rsidR="0036156B" w:rsidRPr="003E5BC4">
        <w:rPr>
          <w:rFonts w:ascii="Times New Roman" w:hAnsi="Times New Roman" w:cs="Times New Roman"/>
          <w:sz w:val="24"/>
          <w:szCs w:val="24"/>
        </w:rPr>
        <w:t>предвидено да се осигури</w:t>
      </w:r>
      <w:r w:rsidRPr="003E5BC4">
        <w:rPr>
          <w:rFonts w:ascii="Times New Roman" w:hAnsi="Times New Roman" w:cs="Times New Roman"/>
          <w:sz w:val="24"/>
          <w:szCs w:val="24"/>
        </w:rPr>
        <w:t xml:space="preserve"> допълващо финансиране</w:t>
      </w:r>
      <w:r w:rsidR="009D01F3" w:rsidRPr="003E5BC4">
        <w:rPr>
          <w:rFonts w:ascii="Times New Roman" w:hAnsi="Times New Roman" w:cs="Times New Roman"/>
          <w:sz w:val="24"/>
          <w:szCs w:val="24"/>
        </w:rPr>
        <w:t xml:space="preserve"> за проектни предложения,</w:t>
      </w:r>
      <w:r w:rsidR="00F34D6D" w:rsidRPr="003E5BC4">
        <w:rPr>
          <w:rFonts w:ascii="Times New Roman" w:hAnsi="Times New Roman" w:cs="Times New Roman"/>
          <w:sz w:val="24"/>
          <w:szCs w:val="24"/>
          <w:lang w:val="en-US"/>
        </w:rPr>
        <w:t xml:space="preserve"> </w:t>
      </w:r>
      <w:r w:rsidR="009D01F3" w:rsidRPr="003E5BC4">
        <w:rPr>
          <w:rFonts w:ascii="Times New Roman" w:hAnsi="Times New Roman" w:cs="Times New Roman"/>
          <w:sz w:val="24"/>
          <w:szCs w:val="24"/>
        </w:rPr>
        <w:t xml:space="preserve">одобрени в рамките на обявени конкурси и със сключени договори за финансиране по ПЦЕ, като процедурата се разпределя по </w:t>
      </w:r>
      <w:r w:rsidR="00E71303" w:rsidRPr="003E5BC4">
        <w:rPr>
          <w:rFonts w:ascii="Times New Roman" w:hAnsi="Times New Roman" w:cs="Times New Roman"/>
          <w:sz w:val="24"/>
          <w:szCs w:val="24"/>
        </w:rPr>
        <w:t>компоненти</w:t>
      </w:r>
      <w:r w:rsidR="009D01F3" w:rsidRPr="003E5BC4">
        <w:rPr>
          <w:rFonts w:ascii="Times New Roman" w:hAnsi="Times New Roman" w:cs="Times New Roman"/>
          <w:sz w:val="24"/>
          <w:szCs w:val="24"/>
        </w:rPr>
        <w:t xml:space="preserve"> </w:t>
      </w:r>
      <w:r w:rsidR="005E06E1" w:rsidRPr="003E5BC4">
        <w:rPr>
          <w:rFonts w:ascii="Times New Roman" w:hAnsi="Times New Roman" w:cs="Times New Roman"/>
          <w:sz w:val="24"/>
          <w:szCs w:val="24"/>
        </w:rPr>
        <w:t>както следва:</w:t>
      </w:r>
    </w:p>
    <w:p w14:paraId="52AE1EC5" w14:textId="2A6FE908" w:rsidR="005E06E1" w:rsidRPr="003E5BC4" w:rsidRDefault="009D01F3" w:rsidP="005E06E1">
      <w:pPr>
        <w:pStyle w:val="ListParagraph"/>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b/>
          <w:sz w:val="24"/>
          <w:szCs w:val="24"/>
        </w:rPr>
        <w:t>КОМПОНЕНТ 1:</w:t>
      </w:r>
      <w:r w:rsidRPr="003E5BC4">
        <w:rPr>
          <w:rFonts w:ascii="Times New Roman" w:hAnsi="Times New Roman" w:cs="Times New Roman"/>
          <w:sz w:val="24"/>
          <w:szCs w:val="24"/>
        </w:rPr>
        <w:t xml:space="preserve"> </w:t>
      </w:r>
      <w:r w:rsidR="00D16FAB" w:rsidRPr="003E5BC4">
        <w:rPr>
          <w:rFonts w:ascii="Times New Roman" w:hAnsi="Times New Roman" w:cs="Times New Roman"/>
          <w:sz w:val="24"/>
          <w:szCs w:val="24"/>
        </w:rPr>
        <w:t>За две проектни предложения на Институт „Големи данни в полза на интелигентното общество“ като самостоятелно юридическо лице в структурата на Софийския университет „Св. Климент Охридски“</w:t>
      </w:r>
      <w:r w:rsidR="00866137" w:rsidRPr="003E5BC4">
        <w:rPr>
          <w:rStyle w:val="FootnoteReference"/>
          <w:rFonts w:ascii="Times New Roman" w:hAnsi="Times New Roman" w:cs="Times New Roman"/>
          <w:sz w:val="24"/>
          <w:szCs w:val="24"/>
        </w:rPr>
        <w:footnoteReference w:id="4"/>
      </w:r>
      <w:r w:rsidR="00D16FAB" w:rsidRPr="003E5BC4">
        <w:rPr>
          <w:rFonts w:ascii="Times New Roman" w:hAnsi="Times New Roman" w:cs="Times New Roman"/>
          <w:sz w:val="24"/>
          <w:szCs w:val="24"/>
        </w:rPr>
        <w:t xml:space="preserve"> със сключени договори за финансиране с ЕК в рамките на конкретни конкурси </w:t>
      </w:r>
      <w:r w:rsidR="002C6D5B" w:rsidRPr="003E5BC4">
        <w:rPr>
          <w:rFonts w:ascii="Times New Roman" w:hAnsi="Times New Roman" w:cs="Times New Roman"/>
          <w:sz w:val="24"/>
          <w:szCs w:val="24"/>
        </w:rPr>
        <w:t xml:space="preserve">по ПЦЕ, </w:t>
      </w:r>
      <w:r w:rsidR="005E06E1" w:rsidRPr="003E5BC4">
        <w:rPr>
          <w:rFonts w:ascii="Times New Roman" w:hAnsi="Times New Roman" w:cs="Times New Roman"/>
          <w:sz w:val="24"/>
          <w:szCs w:val="24"/>
        </w:rPr>
        <w:t>а именно</w:t>
      </w:r>
      <w:r w:rsidR="002C6D5B" w:rsidRPr="003E5BC4">
        <w:rPr>
          <w:rFonts w:ascii="Times New Roman" w:hAnsi="Times New Roman" w:cs="Times New Roman"/>
          <w:sz w:val="24"/>
          <w:szCs w:val="24"/>
        </w:rPr>
        <w:t>:</w:t>
      </w:r>
    </w:p>
    <w:p w14:paraId="41D2F9FC" w14:textId="67BB472E" w:rsidR="002C6D5B" w:rsidRPr="003E5BC4" w:rsidRDefault="005E06E1" w:rsidP="006E55DC">
      <w:pPr>
        <w:pStyle w:val="ListParagraph"/>
        <w:numPr>
          <w:ilvl w:val="0"/>
          <w:numId w:val="16"/>
        </w:num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sz w:val="24"/>
          <w:szCs w:val="24"/>
        </w:rPr>
        <w:t>Проект с наименование „European Citiverses Uniting for Inclusiveness (</w:t>
      </w:r>
      <w:r w:rsidR="006F1F62">
        <w:rPr>
          <w:rFonts w:ascii="Times New Roman" w:hAnsi="Times New Roman" w:cs="Times New Roman"/>
          <w:sz w:val="24"/>
          <w:szCs w:val="24"/>
          <w:lang w:val="en-US"/>
        </w:rPr>
        <w:t>CU</w:t>
      </w:r>
      <w:r w:rsidR="004C57D2">
        <w:rPr>
          <w:rFonts w:ascii="Times New Roman" w:hAnsi="Times New Roman" w:cs="Times New Roman"/>
          <w:sz w:val="24"/>
          <w:szCs w:val="24"/>
        </w:rPr>
        <w:t>/</w:t>
      </w:r>
      <w:r w:rsidR="002C6D5B" w:rsidRPr="003E5BC4">
        <w:rPr>
          <w:rFonts w:ascii="Times New Roman" w:hAnsi="Times New Roman" w:cs="Times New Roman"/>
          <w:sz w:val="24"/>
          <w:szCs w:val="24"/>
        </w:rPr>
        <w:t>CitiVerse</w:t>
      </w:r>
      <w:r w:rsidR="004C57D2">
        <w:rPr>
          <w:rStyle w:val="FootnoteReference"/>
          <w:rFonts w:ascii="Times New Roman" w:hAnsi="Times New Roman" w:cs="Times New Roman"/>
          <w:sz w:val="24"/>
          <w:szCs w:val="24"/>
        </w:rPr>
        <w:footnoteReference w:id="5"/>
      </w:r>
      <w:r w:rsidRPr="003E5BC4">
        <w:rPr>
          <w:rFonts w:ascii="Times New Roman" w:hAnsi="Times New Roman" w:cs="Times New Roman"/>
          <w:sz w:val="24"/>
          <w:szCs w:val="24"/>
        </w:rPr>
        <w:t>)</w:t>
      </w:r>
      <w:r w:rsidR="008537CA" w:rsidRPr="003E5BC4">
        <w:rPr>
          <w:rFonts w:ascii="Times New Roman" w:hAnsi="Times New Roman" w:cs="Times New Roman"/>
          <w:sz w:val="24"/>
          <w:szCs w:val="24"/>
        </w:rPr>
        <w:t>, одобрен</w:t>
      </w:r>
      <w:r w:rsidR="002C6D5B" w:rsidRPr="003E5BC4">
        <w:rPr>
          <w:rFonts w:ascii="Times New Roman" w:hAnsi="Times New Roman" w:cs="Times New Roman"/>
          <w:sz w:val="24"/>
          <w:szCs w:val="24"/>
        </w:rPr>
        <w:t xml:space="preserve"> по покана за кандидатстване DIGITAL-2023-CLOUD-AI-04-DEVELOPCITI, който започна на 1 </w:t>
      </w:r>
      <w:r w:rsidR="00582AAC" w:rsidRPr="003E5BC4">
        <w:rPr>
          <w:rFonts w:ascii="Times New Roman" w:hAnsi="Times New Roman" w:cs="Times New Roman"/>
          <w:sz w:val="24"/>
          <w:szCs w:val="24"/>
        </w:rPr>
        <w:t xml:space="preserve">октомври </w:t>
      </w:r>
      <w:r w:rsidR="002C6D5B" w:rsidRPr="003E5BC4">
        <w:rPr>
          <w:rFonts w:ascii="Times New Roman" w:hAnsi="Times New Roman" w:cs="Times New Roman"/>
          <w:sz w:val="24"/>
          <w:szCs w:val="24"/>
        </w:rPr>
        <w:t>202</w:t>
      </w:r>
      <w:r w:rsidR="006F1F62">
        <w:rPr>
          <w:rFonts w:ascii="Times New Roman" w:hAnsi="Times New Roman" w:cs="Times New Roman"/>
          <w:sz w:val="24"/>
          <w:szCs w:val="24"/>
          <w:lang w:val="en-US"/>
        </w:rPr>
        <w:t>4</w:t>
      </w:r>
      <w:r w:rsidR="002C6D5B" w:rsidRPr="003E5BC4">
        <w:rPr>
          <w:rFonts w:ascii="Times New Roman" w:hAnsi="Times New Roman" w:cs="Times New Roman"/>
          <w:sz w:val="24"/>
          <w:szCs w:val="24"/>
        </w:rPr>
        <w:t xml:space="preserve"> г.;</w:t>
      </w:r>
      <w:r w:rsidRPr="003E5BC4">
        <w:rPr>
          <w:rFonts w:ascii="Times New Roman" w:hAnsi="Times New Roman" w:cs="Times New Roman"/>
          <w:sz w:val="24"/>
          <w:szCs w:val="24"/>
        </w:rPr>
        <w:t xml:space="preserve"> </w:t>
      </w:r>
    </w:p>
    <w:p w14:paraId="55CD038D" w14:textId="16A69D09" w:rsidR="002C6D5B" w:rsidRPr="003E5BC4" w:rsidRDefault="005E06E1" w:rsidP="006E55DC">
      <w:pPr>
        <w:pStyle w:val="ListParagraph"/>
        <w:numPr>
          <w:ilvl w:val="0"/>
          <w:numId w:val="16"/>
        </w:num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sz w:val="24"/>
          <w:szCs w:val="24"/>
        </w:rPr>
        <w:t>Проект с наименование „Data space for mobility (deployment)“ (</w:t>
      </w:r>
      <w:r w:rsidR="002C6D5B" w:rsidRPr="003E5BC4">
        <w:rPr>
          <w:rFonts w:ascii="Times New Roman" w:hAnsi="Times New Roman" w:cs="Times New Roman"/>
          <w:sz w:val="24"/>
          <w:szCs w:val="24"/>
        </w:rPr>
        <w:t>DeployEMDS</w:t>
      </w:r>
      <w:r w:rsidRPr="003E5BC4">
        <w:rPr>
          <w:rFonts w:ascii="Times New Roman" w:hAnsi="Times New Roman" w:cs="Times New Roman"/>
          <w:sz w:val="24"/>
          <w:szCs w:val="24"/>
        </w:rPr>
        <w:t>)</w:t>
      </w:r>
      <w:r w:rsidR="008537CA" w:rsidRPr="003E5BC4">
        <w:rPr>
          <w:rFonts w:ascii="Times New Roman" w:hAnsi="Times New Roman" w:cs="Times New Roman"/>
          <w:sz w:val="24"/>
          <w:szCs w:val="24"/>
        </w:rPr>
        <w:t>, одобрен</w:t>
      </w:r>
      <w:r w:rsidR="002C6D5B" w:rsidRPr="003E5BC4">
        <w:rPr>
          <w:rFonts w:ascii="Times New Roman" w:hAnsi="Times New Roman" w:cs="Times New Roman"/>
          <w:sz w:val="24"/>
          <w:szCs w:val="24"/>
        </w:rPr>
        <w:t xml:space="preserve"> по покана за кандидатстване DIGITAL-2022-CLOUD-AI-03-DS-MOBILITY, който започна на 1 </w:t>
      </w:r>
      <w:r w:rsidR="006F1F62">
        <w:rPr>
          <w:rFonts w:ascii="Times New Roman" w:hAnsi="Times New Roman" w:cs="Times New Roman"/>
          <w:sz w:val="24"/>
          <w:szCs w:val="24"/>
        </w:rPr>
        <w:t>ноември 2023</w:t>
      </w:r>
      <w:r w:rsidR="002C6D5B" w:rsidRPr="003E5BC4">
        <w:rPr>
          <w:rFonts w:ascii="Times New Roman" w:hAnsi="Times New Roman" w:cs="Times New Roman"/>
          <w:sz w:val="24"/>
          <w:szCs w:val="24"/>
          <w:lang w:val="en-US"/>
        </w:rPr>
        <w:t xml:space="preserve"> </w:t>
      </w:r>
      <w:r w:rsidR="002C6D5B" w:rsidRPr="003E5BC4">
        <w:rPr>
          <w:rFonts w:ascii="Times New Roman" w:hAnsi="Times New Roman" w:cs="Times New Roman"/>
          <w:sz w:val="24"/>
          <w:szCs w:val="24"/>
        </w:rPr>
        <w:t>г.</w:t>
      </w:r>
      <w:r w:rsidRPr="003E5BC4">
        <w:rPr>
          <w:rFonts w:ascii="Times New Roman" w:hAnsi="Times New Roman" w:cs="Times New Roman"/>
          <w:sz w:val="24"/>
          <w:szCs w:val="24"/>
        </w:rPr>
        <w:t>, както и</w:t>
      </w:r>
    </w:p>
    <w:p w14:paraId="13DAACF9" w14:textId="6522F2DF" w:rsidR="00C44195" w:rsidRPr="003E5BC4" w:rsidRDefault="009D01F3" w:rsidP="00C44195">
      <w:pPr>
        <w:pStyle w:val="ListParagraph"/>
        <w:numPr>
          <w:ilvl w:val="0"/>
          <w:numId w:val="1"/>
        </w:num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b/>
          <w:sz w:val="24"/>
          <w:szCs w:val="24"/>
        </w:rPr>
        <w:lastRenderedPageBreak/>
        <w:t>КОМПОНЕНТ 2:</w:t>
      </w:r>
      <w:r w:rsidRPr="003E5BC4">
        <w:rPr>
          <w:rFonts w:ascii="Times New Roman" w:hAnsi="Times New Roman" w:cs="Times New Roman"/>
          <w:sz w:val="24"/>
          <w:szCs w:val="24"/>
        </w:rPr>
        <w:t xml:space="preserve"> </w:t>
      </w:r>
      <w:r w:rsidR="00C44195" w:rsidRPr="003E5BC4">
        <w:rPr>
          <w:rFonts w:ascii="Times New Roman" w:hAnsi="Times New Roman" w:cs="Times New Roman"/>
          <w:sz w:val="24"/>
          <w:szCs w:val="24"/>
        </w:rPr>
        <w:t>За проектни предложения</w:t>
      </w:r>
      <w:r w:rsidR="00272A70" w:rsidRPr="003E5BC4">
        <w:rPr>
          <w:rFonts w:ascii="Times New Roman" w:hAnsi="Times New Roman" w:cs="Times New Roman"/>
          <w:sz w:val="24"/>
          <w:szCs w:val="24"/>
        </w:rPr>
        <w:t xml:space="preserve">, </w:t>
      </w:r>
      <w:r w:rsidR="00BC501E" w:rsidRPr="003E5BC4">
        <w:rPr>
          <w:rFonts w:ascii="Times New Roman" w:hAnsi="Times New Roman" w:cs="Times New Roman"/>
          <w:sz w:val="24"/>
          <w:szCs w:val="24"/>
        </w:rPr>
        <w:t>с участието на български научноизследователски организации и висши училища, получили</w:t>
      </w:r>
      <w:r w:rsidR="00272A70" w:rsidRPr="003E5BC4">
        <w:rPr>
          <w:rFonts w:ascii="Times New Roman" w:hAnsi="Times New Roman" w:cs="Times New Roman"/>
          <w:sz w:val="24"/>
          <w:szCs w:val="24"/>
        </w:rPr>
        <w:t xml:space="preserve"> писмо за подкрепа от страна на Министерство на иновациите и растежа</w:t>
      </w:r>
      <w:r w:rsidR="00BC501E" w:rsidRPr="003E5BC4">
        <w:rPr>
          <w:rFonts w:ascii="Times New Roman" w:hAnsi="Times New Roman" w:cs="Times New Roman"/>
          <w:sz w:val="24"/>
          <w:szCs w:val="24"/>
        </w:rPr>
        <w:t xml:space="preserve">, </w:t>
      </w:r>
      <w:r w:rsidR="00C44195" w:rsidRPr="003E5BC4">
        <w:rPr>
          <w:rFonts w:ascii="Times New Roman" w:hAnsi="Times New Roman" w:cs="Times New Roman"/>
          <w:sz w:val="24"/>
          <w:szCs w:val="24"/>
        </w:rPr>
        <w:t>одобрени в рамките на обявени конкурси и със сключени договори за финансиране по ПЦЕ</w:t>
      </w:r>
      <w:r w:rsidR="005E06E1" w:rsidRPr="003E5BC4">
        <w:rPr>
          <w:rFonts w:ascii="Times New Roman" w:hAnsi="Times New Roman" w:cs="Times New Roman"/>
          <w:sz w:val="24"/>
          <w:szCs w:val="24"/>
        </w:rPr>
        <w:t>.</w:t>
      </w:r>
    </w:p>
    <w:p w14:paraId="3F6A7874" w14:textId="77777777" w:rsidR="00272A70" w:rsidRPr="003E5BC4" w:rsidRDefault="00272A70" w:rsidP="00272A7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14:paraId="1668D5A4" w14:textId="7E7B18F6" w:rsidR="00BF7E63" w:rsidRPr="003E5BC4" w:rsidRDefault="000D47F1" w:rsidP="00C4419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b/>
          <w:sz w:val="24"/>
          <w:szCs w:val="24"/>
        </w:rPr>
        <w:t>Обосновка</w:t>
      </w:r>
      <w:r w:rsidR="008A196C" w:rsidRPr="003E5BC4">
        <w:rPr>
          <w:rFonts w:ascii="Times New Roman" w:hAnsi="Times New Roman" w:cs="Times New Roman"/>
          <w:b/>
          <w:sz w:val="24"/>
          <w:szCs w:val="24"/>
        </w:rPr>
        <w:t xml:space="preserve">: </w:t>
      </w:r>
    </w:p>
    <w:p w14:paraId="1D0B248E" w14:textId="57CFBACE" w:rsidR="00970FE8" w:rsidRPr="003E5BC4" w:rsidRDefault="00970FE8"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Синергийното финансиране по настоящата процедура е от съществено значение за България и Европейския съюз, тъй като ще подкрепи иновациите, устойчивото развитие и цифровата трансформация и в съответствие с целите на Програма „Цифрова Европа</w:t>
      </w:r>
      <w:r w:rsidRPr="003E5BC4">
        <w:rPr>
          <w:rFonts w:ascii="Times New Roman" w:hAnsi="Times New Roman" w:cs="Times New Roman"/>
          <w:sz w:val="24"/>
          <w:szCs w:val="24"/>
          <w:lang w:val="en-US"/>
        </w:rPr>
        <w:t>”</w:t>
      </w:r>
      <w:r w:rsidR="001C648A" w:rsidRPr="003E5BC4">
        <w:rPr>
          <w:rFonts w:ascii="Times New Roman" w:hAnsi="Times New Roman" w:cs="Times New Roman"/>
          <w:sz w:val="24"/>
          <w:szCs w:val="24"/>
        </w:rPr>
        <w:t>,</w:t>
      </w:r>
      <w:r w:rsidR="001C648A" w:rsidRPr="003E5BC4">
        <w:rPr>
          <w:rFonts w:ascii="Times New Roman" w:eastAsia="Times New Roman" w:hAnsi="Times New Roman" w:cs="Times New Roman"/>
          <w:noProof/>
          <w:color w:val="000000"/>
          <w:sz w:val="24"/>
          <w:szCs w:val="24"/>
          <w:lang w:val="en-US"/>
        </w:rPr>
        <w:t xml:space="preserve"> </w:t>
      </w:r>
      <w:r w:rsidR="001C648A" w:rsidRPr="003E5BC4">
        <w:rPr>
          <w:rFonts w:ascii="Times New Roman" w:hAnsi="Times New Roman" w:cs="Times New Roman"/>
          <w:sz w:val="24"/>
          <w:szCs w:val="24"/>
        </w:rPr>
        <w:t>Стратегията за цифрова трансформация на България 2020-2030 г. и Концепцията за развитието на изкуствения интелект в България до 2030 г.</w:t>
      </w:r>
    </w:p>
    <w:p w14:paraId="4747A318" w14:textId="77777777" w:rsidR="00272A70" w:rsidRPr="003E5BC4" w:rsidRDefault="002C6D5B"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szCs w:val="24"/>
        </w:rPr>
      </w:pPr>
      <w:r w:rsidRPr="003E5BC4">
        <w:rPr>
          <w:rFonts w:ascii="Times New Roman" w:hAnsi="Times New Roman" w:cs="Times New Roman"/>
          <w:sz w:val="24"/>
          <w:szCs w:val="24"/>
        </w:rPr>
        <w:t xml:space="preserve">Настоящата процедура по Програма “Научни изследвания, иновации и дигитализация за интелигентна трансформация“ (ПНИИДИТ) съответства на дългосрочните цели на Европейската комисия, определени в </w:t>
      </w:r>
      <w:r w:rsidR="00753F0B" w:rsidRPr="003E5BC4">
        <w:rPr>
          <w:rFonts w:ascii="Times New Roman" w:hAnsi="Times New Roman" w:cs="Times New Roman"/>
          <w:iCs/>
          <w:sz w:val="24"/>
          <w:szCs w:val="24"/>
        </w:rPr>
        <w:t>п</w:t>
      </w:r>
      <w:r w:rsidRPr="003E5BC4">
        <w:rPr>
          <w:rFonts w:ascii="Times New Roman" w:hAnsi="Times New Roman" w:cs="Times New Roman"/>
          <w:iCs/>
          <w:sz w:val="24"/>
          <w:szCs w:val="24"/>
        </w:rPr>
        <w:t>рограма „Цифрова Европа“</w:t>
      </w:r>
      <w:r w:rsidR="0036156B" w:rsidRPr="003E5BC4">
        <w:rPr>
          <w:rFonts w:ascii="Times New Roman" w:hAnsi="Times New Roman" w:cs="Times New Roman"/>
          <w:sz w:val="24"/>
          <w:szCs w:val="24"/>
        </w:rPr>
        <w:t xml:space="preserve"> за периода 2021-</w:t>
      </w:r>
      <w:r w:rsidRPr="003E5BC4">
        <w:rPr>
          <w:rFonts w:ascii="Times New Roman" w:hAnsi="Times New Roman" w:cs="Times New Roman"/>
          <w:sz w:val="24"/>
          <w:szCs w:val="24"/>
        </w:rPr>
        <w:t xml:space="preserve">2027 г. </w:t>
      </w:r>
      <w:r w:rsidRPr="003E5BC4">
        <w:rPr>
          <w:rFonts w:ascii="Times New Roman" w:hAnsi="Times New Roman" w:cs="Times New Roman"/>
          <w:b/>
          <w:bCs/>
          <w:sz w:val="24"/>
          <w:szCs w:val="24"/>
        </w:rPr>
        <w:t xml:space="preserve"> </w:t>
      </w:r>
    </w:p>
    <w:p w14:paraId="6AC21818" w14:textId="2C88F85C" w:rsidR="002C6D5B" w:rsidRPr="003E5BC4" w:rsidRDefault="002C6D5B"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ПНИИДИТ се явява основният инструмент, чрез който се постига синергия с директно управляваните програми на ЕС. Подходът за комбинирано и кумулативно финансиране, поставян като акцент от ЕК, е залегнал и се прилага по отношение на предвидените мерки/интервенции в рамките на Специфична цел 1.1. „Развитие и засилване на капацитета за научни изследвания и иновации и на внедряването на модерни технологии“ на ПНИИДИТ, където се предоставя възможност за </w:t>
      </w:r>
      <w:r w:rsidRPr="003E5BC4">
        <w:rPr>
          <w:rFonts w:ascii="Times New Roman" w:hAnsi="Times New Roman" w:cs="Times New Roman"/>
          <w:b/>
          <w:bCs/>
          <w:sz w:val="24"/>
          <w:szCs w:val="24"/>
        </w:rPr>
        <w:t xml:space="preserve">постигане на </w:t>
      </w:r>
      <w:r w:rsidR="0020344C" w:rsidRPr="003E5BC4">
        <w:rPr>
          <w:rFonts w:ascii="Times New Roman" w:hAnsi="Times New Roman" w:cs="Times New Roman"/>
          <w:b/>
          <w:bCs/>
          <w:sz w:val="24"/>
          <w:szCs w:val="24"/>
        </w:rPr>
        <w:t>синергиен</w:t>
      </w:r>
      <w:r w:rsidRPr="003E5BC4">
        <w:rPr>
          <w:rFonts w:ascii="Times New Roman" w:hAnsi="Times New Roman" w:cs="Times New Roman"/>
          <w:b/>
          <w:bCs/>
          <w:sz w:val="24"/>
          <w:szCs w:val="24"/>
        </w:rPr>
        <w:t xml:space="preserve"> ефект</w:t>
      </w:r>
      <w:r w:rsidRPr="003E5BC4">
        <w:rPr>
          <w:rFonts w:ascii="Times New Roman" w:hAnsi="Times New Roman" w:cs="Times New Roman"/>
          <w:sz w:val="24"/>
          <w:szCs w:val="24"/>
        </w:rPr>
        <w:t xml:space="preserve"> чрез осигуряване на необходимото допълващо финансиране за проектите</w:t>
      </w:r>
      <w:r w:rsidR="0036156B" w:rsidRPr="003E5BC4">
        <w:rPr>
          <w:rFonts w:ascii="Times New Roman" w:hAnsi="Times New Roman" w:cs="Times New Roman"/>
          <w:sz w:val="24"/>
          <w:szCs w:val="24"/>
        </w:rPr>
        <w:t>,</w:t>
      </w:r>
      <w:r w:rsidRPr="003E5BC4">
        <w:rPr>
          <w:rFonts w:ascii="Times New Roman" w:hAnsi="Times New Roman" w:cs="Times New Roman"/>
          <w:sz w:val="24"/>
          <w:szCs w:val="24"/>
        </w:rPr>
        <w:t xml:space="preserve"> одобрени за финансиране от Европейската комисия по ПЦЕ. </w:t>
      </w:r>
    </w:p>
    <w:p w14:paraId="52A635A8" w14:textId="7BED8E52" w:rsidR="00C919F3" w:rsidRPr="003E5BC4" w:rsidRDefault="00C919F3"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Програма Цифрова Европа се изпълнява чрез проекти, които укрепват и разширяват използването на съществен цифров капацитет. Това изпълнение следва да включва съфинансиране с държавите членки и, когато е необходимо, с частния сектор. Делът на съфинансиране се определя в работните програми на ПЦЕ. </w:t>
      </w:r>
    </w:p>
    <w:p w14:paraId="33234708" w14:textId="079E62B3" w:rsidR="002C6D5B" w:rsidRPr="003E5BC4" w:rsidRDefault="00C919F3"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По настоящата процедура е допустимо финансирането от Съюза да може да покрие д</w:t>
      </w:r>
      <w:r w:rsidR="00610C2B" w:rsidRPr="003E5BC4">
        <w:rPr>
          <w:rFonts w:ascii="Times New Roman" w:hAnsi="Times New Roman" w:cs="Times New Roman"/>
          <w:sz w:val="24"/>
          <w:szCs w:val="24"/>
        </w:rPr>
        <w:t xml:space="preserve">о 100 % от допустимите разходи като </w:t>
      </w:r>
      <w:r w:rsidR="00753F0B" w:rsidRPr="003E5BC4">
        <w:rPr>
          <w:rFonts w:ascii="Times New Roman" w:hAnsi="Times New Roman" w:cs="Times New Roman"/>
          <w:sz w:val="24"/>
          <w:szCs w:val="24"/>
        </w:rPr>
        <w:t xml:space="preserve">50% от финансирането за одобрените проекти </w:t>
      </w:r>
      <w:r w:rsidR="00610C2B" w:rsidRPr="003E5BC4">
        <w:rPr>
          <w:rFonts w:ascii="Times New Roman" w:hAnsi="Times New Roman" w:cs="Times New Roman"/>
          <w:sz w:val="24"/>
          <w:szCs w:val="24"/>
        </w:rPr>
        <w:t>се осигурява</w:t>
      </w:r>
      <w:r w:rsidR="00753F0B" w:rsidRPr="003E5BC4">
        <w:rPr>
          <w:rFonts w:ascii="Times New Roman" w:hAnsi="Times New Roman" w:cs="Times New Roman"/>
          <w:sz w:val="24"/>
          <w:szCs w:val="24"/>
        </w:rPr>
        <w:t xml:space="preserve"> от програма „Цифрова Европа“, която се управлява пряко от Европейската комисия чрез Генерална дирекция „Съобщителни мрежи, съдържание и технологии“ (DG CONNECT). Останалите 50% за български научноизследователски организации</w:t>
      </w:r>
      <w:r w:rsidR="00610C2B" w:rsidRPr="003E5BC4">
        <w:rPr>
          <w:rFonts w:ascii="Times New Roman" w:hAnsi="Times New Roman" w:cs="Times New Roman"/>
          <w:sz w:val="24"/>
          <w:szCs w:val="24"/>
        </w:rPr>
        <w:t xml:space="preserve"> и висши училища</w:t>
      </w:r>
      <w:r w:rsidR="00753F0B" w:rsidRPr="003E5BC4">
        <w:rPr>
          <w:rFonts w:ascii="Times New Roman" w:hAnsi="Times New Roman" w:cs="Times New Roman"/>
          <w:sz w:val="24"/>
          <w:szCs w:val="24"/>
        </w:rPr>
        <w:t xml:space="preserve">, които участват в проекти със сключени договори за финансиране по ПЦЕ, ще бъдат осигурени чрез ПНИИДИТ, като предоставената по настоящата процедура </w:t>
      </w:r>
      <w:r w:rsidR="002C6D5B" w:rsidRPr="003E5BC4">
        <w:rPr>
          <w:rFonts w:ascii="Times New Roman" w:hAnsi="Times New Roman" w:cs="Times New Roman"/>
          <w:sz w:val="24"/>
          <w:szCs w:val="24"/>
        </w:rPr>
        <w:t>подкрепа не следва да се предоставя от друг национален и/или европейски източник.</w:t>
      </w:r>
    </w:p>
    <w:p w14:paraId="6B68D07A" w14:textId="77777777" w:rsidR="002C6D5B" w:rsidRPr="003E5BC4" w:rsidRDefault="002C6D5B"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Правната рамка за кумулативно финансиране включва:</w:t>
      </w:r>
    </w:p>
    <w:p w14:paraId="2F12B89B" w14:textId="711D2C3B" w:rsidR="002C6D5B" w:rsidRPr="003E5BC4" w:rsidRDefault="002C6D5B"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 чл. 63 (9) от Регламент </w:t>
      </w:r>
      <w:r w:rsidR="00B8116E" w:rsidRPr="003E5BC4">
        <w:rPr>
          <w:rFonts w:ascii="Times New Roman" w:hAnsi="Times New Roman" w:cs="Times New Roman"/>
          <w:sz w:val="24"/>
          <w:szCs w:val="24"/>
        </w:rPr>
        <w:t xml:space="preserve">(ЕС) </w:t>
      </w:r>
      <w:r w:rsidRPr="003E5BC4">
        <w:rPr>
          <w:rFonts w:ascii="Times New Roman" w:hAnsi="Times New Roman" w:cs="Times New Roman"/>
          <w:sz w:val="24"/>
          <w:szCs w:val="24"/>
        </w:rPr>
        <w:t>2021/1060 гласи, че "Комисията може да разреши комбинирано финансиране от различни европейски фондове, при спазване на условията на националните и европейските регламенти за финансиране";</w:t>
      </w:r>
    </w:p>
    <w:p w14:paraId="7C40D584" w14:textId="54CE79B8" w:rsidR="002C6D5B" w:rsidRPr="003E5BC4" w:rsidRDefault="002C6D5B"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чл. 23 (1) от Регламент (ЕС) 2021/694 на Европейския парламент и на Съвета от 29 април 2021 година за създаване на програмата „Цифрова Европа“ постановява, че "финансовата подкрепа, предоставяна от Програмата „Цифрова Европа“, е предназначена за проекти, насочени към цифровата трансформация и иновации в ЕС";</w:t>
      </w:r>
    </w:p>
    <w:p w14:paraId="5E4C2688" w14:textId="0F092BED" w:rsidR="002C6D5B" w:rsidRPr="003E5BC4" w:rsidRDefault="002C6D5B"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lastRenderedPageBreak/>
        <w:t>- чл. 194 (1,3) от Финансовия регламент 2024/2509</w:t>
      </w:r>
      <w:r w:rsidR="00753B93" w:rsidRPr="003E5BC4">
        <w:rPr>
          <w:rFonts w:ascii="Times New Roman" w:hAnsi="Times New Roman" w:cs="Times New Roman"/>
          <w:sz w:val="24"/>
          <w:szCs w:val="24"/>
        </w:rPr>
        <w:t>, който</w:t>
      </w:r>
      <w:r w:rsidRPr="003E5BC4">
        <w:rPr>
          <w:rFonts w:ascii="Times New Roman" w:hAnsi="Times New Roman" w:cs="Times New Roman"/>
          <w:sz w:val="24"/>
          <w:szCs w:val="24"/>
        </w:rPr>
        <w:t xml:space="preserve"> урежда правилата за изпълнение на бюджета на ЕС, като дава насоки за съвместно финансиране и условията, при които могат да се комбинират различни финансови източници.</w:t>
      </w:r>
    </w:p>
    <w:p w14:paraId="2A6F19BB" w14:textId="61B6A733" w:rsidR="002C6D5B" w:rsidRPr="003E5BC4" w:rsidRDefault="002C6D5B"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Тези членове осигуряват правната рамка за кумулативното финансиране на проектите, одобрени по ПЦЕ, като позволяват комбинирано финансиране от европейски и национални източници. Сп</w:t>
      </w:r>
      <w:r w:rsidR="007F054A" w:rsidRPr="003E5BC4">
        <w:rPr>
          <w:rFonts w:ascii="Times New Roman" w:hAnsi="Times New Roman" w:cs="Times New Roman"/>
          <w:sz w:val="24"/>
          <w:szCs w:val="24"/>
        </w:rPr>
        <w:t>оред изискванията на процедурите</w:t>
      </w:r>
      <w:r w:rsidR="009A3E51" w:rsidRPr="003E5BC4">
        <w:rPr>
          <w:rFonts w:ascii="Times New Roman" w:hAnsi="Times New Roman" w:cs="Times New Roman"/>
          <w:sz w:val="24"/>
          <w:szCs w:val="24"/>
        </w:rPr>
        <w:t xml:space="preserve"> за финансиране по програма</w:t>
      </w:r>
      <w:r w:rsidRPr="003E5BC4">
        <w:rPr>
          <w:rFonts w:ascii="Times New Roman" w:hAnsi="Times New Roman" w:cs="Times New Roman"/>
          <w:sz w:val="24"/>
          <w:szCs w:val="24"/>
        </w:rPr>
        <w:t xml:space="preserve"> „Цифрова Европа“, всеки от проектите </w:t>
      </w:r>
      <w:r w:rsidR="003D5C67" w:rsidRPr="003E5BC4">
        <w:rPr>
          <w:rFonts w:ascii="Times New Roman" w:hAnsi="Times New Roman" w:cs="Times New Roman"/>
          <w:sz w:val="24"/>
          <w:szCs w:val="24"/>
        </w:rPr>
        <w:t>ще</w:t>
      </w:r>
      <w:r w:rsidRPr="003E5BC4">
        <w:rPr>
          <w:rFonts w:ascii="Times New Roman" w:hAnsi="Times New Roman" w:cs="Times New Roman"/>
          <w:sz w:val="24"/>
          <w:szCs w:val="24"/>
        </w:rPr>
        <w:t xml:space="preserve"> се управлява чрез два отделни договора за предоставяне на безвъзмездна финансова помощ, които ще се изпълняват паралелно, следвайки приложимите регламенти. Тези договори </w:t>
      </w:r>
      <w:r w:rsidR="00610C2B" w:rsidRPr="003E5BC4">
        <w:rPr>
          <w:rFonts w:ascii="Times New Roman" w:hAnsi="Times New Roman" w:cs="Times New Roman"/>
          <w:sz w:val="24"/>
          <w:szCs w:val="24"/>
        </w:rPr>
        <w:t>могат да бъдат</w:t>
      </w:r>
      <w:r w:rsidRPr="003E5BC4">
        <w:rPr>
          <w:rFonts w:ascii="Times New Roman" w:hAnsi="Times New Roman" w:cs="Times New Roman"/>
          <w:sz w:val="24"/>
          <w:szCs w:val="24"/>
        </w:rPr>
        <w:t xml:space="preserve"> обвързани като „синергийни грантове“</w:t>
      </w:r>
      <w:r w:rsidR="00610C2B" w:rsidRPr="003E5BC4">
        <w:rPr>
          <w:rFonts w:ascii="Times New Roman" w:hAnsi="Times New Roman" w:cs="Times New Roman"/>
          <w:sz w:val="24"/>
          <w:szCs w:val="24"/>
        </w:rPr>
        <w:t>, когато съответните правила на ПЦЕ го изискват и това е залегнало в грантово споразумение между бенефициерите и Европейската комисия</w:t>
      </w:r>
      <w:r w:rsidRPr="003E5BC4">
        <w:rPr>
          <w:rFonts w:ascii="Times New Roman" w:hAnsi="Times New Roman" w:cs="Times New Roman"/>
          <w:sz w:val="24"/>
          <w:szCs w:val="24"/>
        </w:rPr>
        <w:t xml:space="preserve"> </w:t>
      </w:r>
    </w:p>
    <w:p w14:paraId="2B18E3B7" w14:textId="3B5895E4" w:rsidR="002C6D5B" w:rsidRPr="003E5BC4" w:rsidRDefault="002C6D5B"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Подкрепените проекти по настоящата </w:t>
      </w:r>
      <w:r w:rsidR="007F054A" w:rsidRPr="003E5BC4">
        <w:rPr>
          <w:rFonts w:ascii="Times New Roman" w:hAnsi="Times New Roman" w:cs="Times New Roman"/>
          <w:sz w:val="24"/>
          <w:szCs w:val="24"/>
        </w:rPr>
        <w:t>процедура</w:t>
      </w:r>
      <w:r w:rsidRPr="003E5BC4">
        <w:rPr>
          <w:rFonts w:ascii="Times New Roman" w:hAnsi="Times New Roman" w:cs="Times New Roman"/>
          <w:sz w:val="24"/>
          <w:szCs w:val="24"/>
        </w:rPr>
        <w:t xml:space="preserve"> </w:t>
      </w:r>
      <w:r w:rsidR="009D01F3" w:rsidRPr="003E5BC4">
        <w:rPr>
          <w:rFonts w:ascii="Times New Roman" w:hAnsi="Times New Roman" w:cs="Times New Roman"/>
          <w:sz w:val="24"/>
          <w:szCs w:val="24"/>
        </w:rPr>
        <w:t xml:space="preserve">и по двата компонента </w:t>
      </w:r>
      <w:r w:rsidRPr="003E5BC4">
        <w:rPr>
          <w:rFonts w:ascii="Times New Roman" w:hAnsi="Times New Roman" w:cs="Times New Roman"/>
          <w:sz w:val="24"/>
          <w:szCs w:val="24"/>
        </w:rPr>
        <w:t>трябва да съответстват на обхвата на ПНИИДИТ и да осигуряват ефективен принос за постигането на специфичните цели на програмата. Освен това, когато се мобилизира финансиране по линия на политиката на сближаване, то т</w:t>
      </w:r>
      <w:r w:rsidR="007F054A" w:rsidRPr="003E5BC4">
        <w:rPr>
          <w:rFonts w:ascii="Times New Roman" w:hAnsi="Times New Roman" w:cs="Times New Roman"/>
          <w:sz w:val="24"/>
          <w:szCs w:val="24"/>
        </w:rPr>
        <w:t>рябва да бъде в съответствие с</w:t>
      </w:r>
      <w:r w:rsidRPr="003E5BC4">
        <w:rPr>
          <w:rFonts w:ascii="Times New Roman" w:hAnsi="Times New Roman" w:cs="Times New Roman"/>
          <w:sz w:val="24"/>
          <w:szCs w:val="24"/>
        </w:rPr>
        <w:t xml:space="preserve"> </w:t>
      </w:r>
      <w:r w:rsidR="007F054A" w:rsidRPr="003E5BC4">
        <w:rPr>
          <w:rFonts w:ascii="Times New Roman" w:hAnsi="Times New Roman" w:cs="Times New Roman"/>
          <w:sz w:val="24"/>
          <w:szCs w:val="24"/>
        </w:rPr>
        <w:t>релевантната</w:t>
      </w:r>
      <w:r w:rsidRPr="003E5BC4">
        <w:rPr>
          <w:rFonts w:ascii="Times New Roman" w:hAnsi="Times New Roman" w:cs="Times New Roman"/>
          <w:sz w:val="24"/>
          <w:szCs w:val="24"/>
        </w:rPr>
        <w:t xml:space="preserve"> стратегия за интелигентна специализация. По настоящата процедура ще се финансират  дейности, които отговарят на целите и тематичните области на Иновационната стратегия за интелигентна специализация  2021-2027 г.</w:t>
      </w:r>
      <w:r w:rsidR="003D5C67" w:rsidRPr="003E5BC4">
        <w:rPr>
          <w:rFonts w:ascii="Times New Roman" w:hAnsi="Times New Roman" w:cs="Times New Roman"/>
          <w:sz w:val="24"/>
          <w:szCs w:val="24"/>
        </w:rPr>
        <w:t xml:space="preserve"> (ИСИС)</w:t>
      </w:r>
      <w:r w:rsidRPr="003E5BC4">
        <w:rPr>
          <w:rFonts w:ascii="Times New Roman" w:hAnsi="Times New Roman" w:cs="Times New Roman"/>
          <w:sz w:val="24"/>
          <w:szCs w:val="24"/>
          <w:vertAlign w:val="superscript"/>
        </w:rPr>
        <w:footnoteReference w:id="6"/>
      </w:r>
      <w:r w:rsidR="00753B93" w:rsidRPr="003E5BC4">
        <w:rPr>
          <w:rFonts w:ascii="Times New Roman" w:hAnsi="Times New Roman" w:cs="Times New Roman"/>
          <w:sz w:val="24"/>
          <w:szCs w:val="24"/>
        </w:rPr>
        <w:t>.</w:t>
      </w:r>
      <w:r w:rsidRPr="003E5BC4">
        <w:rPr>
          <w:rFonts w:ascii="Times New Roman" w:hAnsi="Times New Roman" w:cs="Times New Roman"/>
          <w:sz w:val="24"/>
          <w:szCs w:val="24"/>
        </w:rPr>
        <w:t xml:space="preserve"> За проектите по настоящата операция ще се посочи една или повече от тематичн</w:t>
      </w:r>
      <w:r w:rsidR="007F054A" w:rsidRPr="003E5BC4">
        <w:rPr>
          <w:rFonts w:ascii="Times New Roman" w:hAnsi="Times New Roman" w:cs="Times New Roman"/>
          <w:sz w:val="24"/>
          <w:szCs w:val="24"/>
        </w:rPr>
        <w:t>ите области на ИСИС</w:t>
      </w:r>
      <w:r w:rsidRPr="003E5BC4">
        <w:rPr>
          <w:rFonts w:ascii="Times New Roman" w:hAnsi="Times New Roman" w:cs="Times New Roman"/>
          <w:sz w:val="24"/>
          <w:szCs w:val="24"/>
        </w:rPr>
        <w:t>, по която ще се изпълняват дейностите.</w:t>
      </w:r>
    </w:p>
    <w:p w14:paraId="29411871" w14:textId="6854B69F" w:rsidR="000D47F1" w:rsidRPr="003E5BC4" w:rsidRDefault="000D47F1"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3E5BC4">
        <w:rPr>
          <w:rFonts w:ascii="Times New Roman" w:hAnsi="Times New Roman" w:cs="Times New Roman"/>
          <w:b/>
          <w:sz w:val="24"/>
          <w:szCs w:val="24"/>
        </w:rPr>
        <w:t>Очаквани резултати</w:t>
      </w:r>
      <w:r w:rsidR="00EA4F7A" w:rsidRPr="003E5BC4">
        <w:rPr>
          <w:rFonts w:ascii="Times New Roman" w:hAnsi="Times New Roman" w:cs="Times New Roman"/>
          <w:b/>
          <w:sz w:val="24"/>
          <w:szCs w:val="24"/>
        </w:rPr>
        <w:t xml:space="preserve"> и по двата компонента</w:t>
      </w:r>
      <w:r w:rsidR="001A1B6D" w:rsidRPr="003E5BC4">
        <w:rPr>
          <w:rFonts w:ascii="Times New Roman" w:hAnsi="Times New Roman" w:cs="Times New Roman"/>
          <w:b/>
          <w:sz w:val="24"/>
          <w:szCs w:val="24"/>
        </w:rPr>
        <w:t xml:space="preserve">: </w:t>
      </w:r>
    </w:p>
    <w:p w14:paraId="5B545D42" w14:textId="587967CB" w:rsidR="003D5C67" w:rsidRPr="003E5BC4" w:rsidRDefault="003D5C67"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1. Мобилизиране на различни източници на финансиране за постигане на максимална добавена стойност от изпълнението на проекти по програма „Цифрова Европа“.</w:t>
      </w:r>
    </w:p>
    <w:p w14:paraId="3ED7CB34" w14:textId="3ACC3E4C" w:rsidR="003D5C67" w:rsidRPr="003E5BC4" w:rsidRDefault="003D5C67" w:rsidP="003D5C6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2. Осигуряване на стратегическо финансиране в ключови области, като например: суперкомпютри, изкуствен интелект, киберсигурност, задълбочени цифрови умения и гарантиране на широко използване на цифровите технологии в икономиката и обществото.</w:t>
      </w:r>
    </w:p>
    <w:p w14:paraId="5C38D1FA" w14:textId="77777777" w:rsidR="003D5C67" w:rsidRPr="003E5BC4" w:rsidRDefault="003D5C67" w:rsidP="003D5C67">
      <w:pPr>
        <w:spacing w:before="120" w:after="120" w:line="240" w:lineRule="auto"/>
        <w:jc w:val="both"/>
        <w:rPr>
          <w:rFonts w:ascii="Times New Roman" w:hAnsi="Times New Roman" w:cs="Times New Roman"/>
          <w:sz w:val="24"/>
          <w:szCs w:val="24"/>
        </w:rPr>
      </w:pPr>
    </w:p>
    <w:p w14:paraId="6444F654" w14:textId="77777777" w:rsidR="00CB14EE" w:rsidRPr="003E5BC4" w:rsidRDefault="004A58E5" w:rsidP="003A1AE3">
      <w:pPr>
        <w:pStyle w:val="Heading2"/>
        <w:spacing w:before="120" w:after="120"/>
        <w:jc w:val="both"/>
        <w:rPr>
          <w:rFonts w:ascii="Times New Roman" w:hAnsi="Times New Roman" w:cs="Times New Roman"/>
        </w:rPr>
      </w:pPr>
      <w:bookmarkStart w:id="6" w:name="_Toc196466958"/>
      <w:r w:rsidRPr="003E5BC4">
        <w:rPr>
          <w:rFonts w:ascii="Times New Roman" w:hAnsi="Times New Roman" w:cs="Times New Roman"/>
        </w:rPr>
        <w:t>7</w:t>
      </w:r>
      <w:r w:rsidR="00CB14EE" w:rsidRPr="003E5BC4">
        <w:rPr>
          <w:rFonts w:ascii="Times New Roman" w:hAnsi="Times New Roman" w:cs="Times New Roman"/>
        </w:rPr>
        <w:t>. Индикатори:</w:t>
      </w:r>
      <w:bookmarkEnd w:id="6"/>
    </w:p>
    <w:p w14:paraId="44AAF338" w14:textId="7BAD8795" w:rsidR="00E80107" w:rsidRPr="003E5BC4" w:rsidRDefault="00E80107"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За доказв</w:t>
      </w:r>
      <w:r w:rsidR="008A2392" w:rsidRPr="003E5BC4">
        <w:rPr>
          <w:rFonts w:ascii="Times New Roman" w:hAnsi="Times New Roman" w:cs="Times New Roman"/>
          <w:sz w:val="24"/>
          <w:szCs w:val="24"/>
        </w:rPr>
        <w:t>ане</w:t>
      </w:r>
      <w:r w:rsidR="005E3931" w:rsidRPr="003E5BC4">
        <w:rPr>
          <w:rFonts w:ascii="Times New Roman" w:hAnsi="Times New Roman" w:cs="Times New Roman"/>
          <w:sz w:val="24"/>
          <w:szCs w:val="24"/>
        </w:rPr>
        <w:t xml:space="preserve">/измерване </w:t>
      </w:r>
      <w:r w:rsidR="00491E55" w:rsidRPr="003E5BC4">
        <w:rPr>
          <w:rFonts w:ascii="Times New Roman" w:hAnsi="Times New Roman" w:cs="Times New Roman"/>
          <w:sz w:val="24"/>
          <w:szCs w:val="24"/>
        </w:rPr>
        <w:t xml:space="preserve">степента на постигане на съответната специфична цел и </w:t>
      </w:r>
      <w:r w:rsidR="008A2392" w:rsidRPr="003E5BC4">
        <w:rPr>
          <w:rFonts w:ascii="Times New Roman" w:hAnsi="Times New Roman" w:cs="Times New Roman"/>
          <w:sz w:val="24"/>
          <w:szCs w:val="24"/>
        </w:rPr>
        <w:t>ефект</w:t>
      </w:r>
      <w:r w:rsidR="005E3931" w:rsidRPr="003E5BC4">
        <w:rPr>
          <w:rFonts w:ascii="Times New Roman" w:hAnsi="Times New Roman" w:cs="Times New Roman"/>
          <w:sz w:val="24"/>
          <w:szCs w:val="24"/>
        </w:rPr>
        <w:t xml:space="preserve">а </w:t>
      </w:r>
      <w:r w:rsidR="00491E55" w:rsidRPr="003E5BC4">
        <w:rPr>
          <w:rFonts w:ascii="Times New Roman" w:hAnsi="Times New Roman" w:cs="Times New Roman"/>
          <w:sz w:val="24"/>
          <w:szCs w:val="24"/>
        </w:rPr>
        <w:t xml:space="preserve">от изпълнените </w:t>
      </w:r>
      <w:r w:rsidR="008A2392" w:rsidRPr="003E5BC4">
        <w:rPr>
          <w:rFonts w:ascii="Times New Roman" w:hAnsi="Times New Roman" w:cs="Times New Roman"/>
          <w:sz w:val="24"/>
          <w:szCs w:val="24"/>
        </w:rPr>
        <w:t>дейности</w:t>
      </w:r>
      <w:r w:rsidR="005D3B37" w:rsidRPr="003E5BC4">
        <w:rPr>
          <w:rFonts w:ascii="Times New Roman" w:hAnsi="Times New Roman" w:cs="Times New Roman"/>
          <w:sz w:val="24"/>
          <w:szCs w:val="24"/>
        </w:rPr>
        <w:t>/мерки</w:t>
      </w:r>
      <w:r w:rsidR="005271F8" w:rsidRPr="003E5BC4">
        <w:rPr>
          <w:rFonts w:ascii="Times New Roman" w:hAnsi="Times New Roman" w:cs="Times New Roman"/>
          <w:sz w:val="24"/>
          <w:szCs w:val="24"/>
        </w:rPr>
        <w:t xml:space="preserve">, </w:t>
      </w:r>
      <w:r w:rsidR="005D3B37" w:rsidRPr="003E5BC4">
        <w:rPr>
          <w:rFonts w:ascii="Times New Roman" w:hAnsi="Times New Roman" w:cs="Times New Roman"/>
          <w:sz w:val="24"/>
          <w:szCs w:val="24"/>
        </w:rPr>
        <w:t xml:space="preserve">предвидени за подкрепа по линия на </w:t>
      </w:r>
      <w:r w:rsidR="005F0038" w:rsidRPr="003E5BC4">
        <w:rPr>
          <w:rFonts w:ascii="Times New Roman" w:hAnsi="Times New Roman" w:cs="Times New Roman"/>
          <w:sz w:val="24"/>
          <w:szCs w:val="24"/>
        </w:rPr>
        <w:t xml:space="preserve">приоритет </w:t>
      </w:r>
      <w:r w:rsidR="00533CAB" w:rsidRPr="003E5BC4">
        <w:rPr>
          <w:rFonts w:ascii="Times New Roman" w:hAnsi="Times New Roman" w:cs="Times New Roman"/>
          <w:sz w:val="24"/>
          <w:szCs w:val="24"/>
        </w:rPr>
        <w:t>1</w:t>
      </w:r>
      <w:r w:rsidR="005D3B37" w:rsidRPr="003E5BC4">
        <w:rPr>
          <w:rFonts w:ascii="Times New Roman" w:hAnsi="Times New Roman" w:cs="Times New Roman"/>
          <w:sz w:val="24"/>
          <w:szCs w:val="24"/>
        </w:rPr>
        <w:t xml:space="preserve"> „</w:t>
      </w:r>
      <w:r w:rsidR="00533CAB" w:rsidRPr="003E5BC4">
        <w:rPr>
          <w:rFonts w:ascii="Times New Roman" w:hAnsi="Times New Roman" w:cs="Times New Roman"/>
          <w:sz w:val="24"/>
          <w:szCs w:val="24"/>
        </w:rPr>
        <w:t>Устойчиво развитие на българската научно-изследователска и иновационна екосистема</w:t>
      </w:r>
      <w:r w:rsidR="005D3B37" w:rsidRPr="003E5BC4">
        <w:rPr>
          <w:rFonts w:ascii="Times New Roman" w:hAnsi="Times New Roman" w:cs="Times New Roman"/>
          <w:sz w:val="24"/>
          <w:szCs w:val="24"/>
        </w:rPr>
        <w:t xml:space="preserve">“ на </w:t>
      </w:r>
      <w:r w:rsidR="00491E55" w:rsidRPr="003E5BC4">
        <w:rPr>
          <w:rFonts w:ascii="Times New Roman" w:hAnsi="Times New Roman" w:cs="Times New Roman"/>
          <w:sz w:val="24"/>
          <w:szCs w:val="24"/>
        </w:rPr>
        <w:t>програма</w:t>
      </w:r>
      <w:r w:rsidR="005F0038" w:rsidRPr="003E5BC4">
        <w:rPr>
          <w:rFonts w:ascii="Times New Roman" w:hAnsi="Times New Roman" w:cs="Times New Roman"/>
          <w:sz w:val="24"/>
          <w:szCs w:val="24"/>
        </w:rPr>
        <w:t>та</w:t>
      </w:r>
      <w:r w:rsidR="007F4D33" w:rsidRPr="003E5BC4">
        <w:rPr>
          <w:rFonts w:ascii="Times New Roman" w:hAnsi="Times New Roman" w:cs="Times New Roman"/>
          <w:sz w:val="24"/>
          <w:szCs w:val="24"/>
        </w:rPr>
        <w:t>,</w:t>
      </w:r>
      <w:r w:rsidR="00491E55" w:rsidRPr="003E5BC4">
        <w:rPr>
          <w:rFonts w:ascii="Times New Roman" w:hAnsi="Times New Roman" w:cs="Times New Roman"/>
          <w:sz w:val="24"/>
          <w:szCs w:val="24"/>
        </w:rPr>
        <w:t xml:space="preserve"> </w:t>
      </w:r>
      <w:r w:rsidR="007F4D33" w:rsidRPr="003E5BC4">
        <w:rPr>
          <w:rFonts w:ascii="Times New Roman" w:hAnsi="Times New Roman" w:cs="Times New Roman"/>
          <w:sz w:val="24"/>
          <w:szCs w:val="24"/>
        </w:rPr>
        <w:t xml:space="preserve">по настоящата процедура </w:t>
      </w:r>
      <w:r w:rsidR="00491E55" w:rsidRPr="003E5BC4">
        <w:rPr>
          <w:rFonts w:ascii="Times New Roman" w:hAnsi="Times New Roman" w:cs="Times New Roman"/>
          <w:sz w:val="24"/>
          <w:szCs w:val="24"/>
        </w:rPr>
        <w:t xml:space="preserve">са </w:t>
      </w:r>
      <w:r w:rsidR="005E3931" w:rsidRPr="003E5BC4">
        <w:rPr>
          <w:rFonts w:ascii="Times New Roman" w:hAnsi="Times New Roman" w:cs="Times New Roman"/>
          <w:sz w:val="24"/>
          <w:szCs w:val="24"/>
        </w:rPr>
        <w:t xml:space="preserve">заложени следните </w:t>
      </w:r>
      <w:r w:rsidR="00FF71FB" w:rsidRPr="003E5BC4">
        <w:rPr>
          <w:rFonts w:ascii="Times New Roman" w:hAnsi="Times New Roman" w:cs="Times New Roman"/>
          <w:sz w:val="24"/>
          <w:szCs w:val="24"/>
        </w:rPr>
        <w:t>индикатори</w:t>
      </w:r>
      <w:r w:rsidR="00EA4F7A" w:rsidRPr="003E5BC4">
        <w:rPr>
          <w:rFonts w:ascii="Times New Roman" w:hAnsi="Times New Roman" w:cs="Times New Roman"/>
          <w:sz w:val="24"/>
          <w:szCs w:val="24"/>
        </w:rPr>
        <w:t>, приложими и за двата компонента на процедурата,</w:t>
      </w:r>
      <w:r w:rsidR="00FF71FB" w:rsidRPr="003E5BC4">
        <w:rPr>
          <w:rFonts w:ascii="Times New Roman" w:hAnsi="Times New Roman" w:cs="Times New Roman"/>
          <w:sz w:val="24"/>
          <w:szCs w:val="24"/>
        </w:rPr>
        <w:t xml:space="preserve"> за </w:t>
      </w:r>
      <w:r w:rsidR="00533CAB" w:rsidRPr="003E5BC4">
        <w:rPr>
          <w:rFonts w:ascii="Times New Roman" w:hAnsi="Times New Roman" w:cs="Times New Roman"/>
          <w:sz w:val="24"/>
          <w:szCs w:val="24"/>
        </w:rPr>
        <w:t xml:space="preserve">измерване </w:t>
      </w:r>
      <w:r w:rsidR="007F4D33" w:rsidRPr="003E5BC4">
        <w:rPr>
          <w:rFonts w:ascii="Times New Roman" w:hAnsi="Times New Roman" w:cs="Times New Roman"/>
          <w:sz w:val="24"/>
          <w:szCs w:val="24"/>
        </w:rPr>
        <w:t xml:space="preserve">на </w:t>
      </w:r>
      <w:r w:rsidR="00533CAB" w:rsidRPr="003E5BC4">
        <w:rPr>
          <w:rFonts w:ascii="Times New Roman" w:hAnsi="Times New Roman" w:cs="Times New Roman"/>
          <w:sz w:val="24"/>
          <w:szCs w:val="24"/>
        </w:rPr>
        <w:t>степента на постигане на резултатите</w:t>
      </w:r>
      <w:r w:rsidR="00F65871" w:rsidRPr="003E5BC4">
        <w:rPr>
          <w:rFonts w:ascii="Times New Roman" w:hAnsi="Times New Roman" w:cs="Times New Roman"/>
          <w:sz w:val="24"/>
          <w:szCs w:val="24"/>
        </w:rPr>
        <w:t xml:space="preserve">: </w:t>
      </w:r>
    </w:p>
    <w:p w14:paraId="0C9DA406" w14:textId="7A25994C" w:rsidR="003D6E8E" w:rsidRPr="003E5BC4" w:rsidRDefault="00533CAB"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w:t>
      </w:r>
      <w:r w:rsidRPr="003E5BC4">
        <w:rPr>
          <w:rFonts w:ascii="Times New Roman" w:hAnsi="Times New Roman" w:cs="Times New Roman"/>
          <w:sz w:val="24"/>
          <w:szCs w:val="24"/>
        </w:rPr>
        <w:tab/>
      </w:r>
      <w:r w:rsidR="005F0DB1" w:rsidRPr="003E5BC4">
        <w:rPr>
          <w:rFonts w:ascii="Times New Roman" w:hAnsi="Times New Roman" w:cs="Times New Roman"/>
          <w:b/>
          <w:sz w:val="24"/>
          <w:szCs w:val="24"/>
        </w:rPr>
        <w:t>RCO06 Изследователи, работещи в подпомагани научноизследователски съоръжения (изчислено в еквивалент на пълно работно време)</w:t>
      </w:r>
    </w:p>
    <w:p w14:paraId="44447ACD" w14:textId="1DECCCB9" w:rsidR="005F0DB1" w:rsidRPr="003E5BC4" w:rsidRDefault="005F0DB1"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 xml:space="preserve">Индикаторът измерва броя изследователи, които използват пряко, в рамките на своята дейност, научноизследователската инфраструктура и/или оборудването, което е финансирано от проекта. Показателят се измерва като годишни еквиваленти на пълно работно време (FTE), изчислени съгласно методологията, предоставена в Ръководството на ОИСР Frascati 2015 г. (OECD (2015). Отчита се за всяка година от изпълнението на проекта по ПНИИДИТ. Целевата стойност е равна на средноаритметичната стойност от отчетените годишни стойности. </w:t>
      </w:r>
    </w:p>
    <w:p w14:paraId="67BB8401" w14:textId="73E9FDBF" w:rsidR="005F0DB1" w:rsidRPr="003E5BC4" w:rsidRDefault="005F0DB1"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lastRenderedPageBreak/>
        <w:t>Годишният еквивалент на пълно работно време на персонала в областта на научноизследователската и развойната дейност се определя като съотношението на работните часове, действително изразходвани за научноизследователска и развойна дейност през календарна година, разделено на общия брой часове, отработени за същия период от индивид или група. Едно лице не може да извършва повече от един годишен еквивалент на пълно работно време в научноизследователска и развойна дейност на годишна база. Броят на отработените часове се определя на база нормативно/законоустановено работно време. Лице на пълен работен ден ще бъде идентифицирано по отношение на неговия статут на заетост, вида на договора (на пълен работен ден или на непълно работно време) и нивото му на ангажираност в научноизследователска и развойна дейност (вижте Ръководството на ОИСР Frascati 2015, глава 5.3).</w:t>
      </w:r>
    </w:p>
    <w:p w14:paraId="6D418B1A" w14:textId="230BA83D" w:rsidR="00533CAB" w:rsidRPr="003E5BC4" w:rsidRDefault="003D6E8E"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w:t>
      </w:r>
      <w:r w:rsidRPr="003E5BC4">
        <w:rPr>
          <w:rFonts w:ascii="Times New Roman" w:hAnsi="Times New Roman" w:cs="Times New Roman"/>
          <w:sz w:val="24"/>
          <w:szCs w:val="24"/>
        </w:rPr>
        <w:tab/>
      </w:r>
      <w:r w:rsidR="005F0DB1" w:rsidRPr="003E5BC4">
        <w:rPr>
          <w:rFonts w:ascii="Times New Roman" w:hAnsi="Times New Roman" w:cs="Times New Roman"/>
          <w:b/>
          <w:sz w:val="24"/>
          <w:szCs w:val="24"/>
        </w:rPr>
        <w:t>RCO07 Научноизследователски организации, участващи в съвместни проекти за научни изследвания</w:t>
      </w:r>
    </w:p>
    <w:p w14:paraId="4493628B" w14:textId="4C1C4968" w:rsidR="00B87E97" w:rsidRPr="003E5BC4" w:rsidRDefault="00B87E97"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 xml:space="preserve">Индикаторът измерва броя на подкрепените научноизследователски организации, които сътрудничат в съвместни проекти за научни изследвания. Съвместните проекти за научни изследвания включват поне една научноизследователска организация и друг партньор (предприятие, научноизследователска организация и др.). Сътрудничеството може да бъде ново или съществуващо и следва да продължи не по-кратко от продължителността на подкрепяния проект. Индикаторът обхваща активни участия в съвместни проекти за научни изследвания, като не включва договорни споразумения без активното сътрудничество на всички партньори в подкрепяния проект. </w:t>
      </w:r>
    </w:p>
    <w:p w14:paraId="385BA407" w14:textId="55DE19DF" w:rsidR="00890E28" w:rsidRPr="003E5BC4" w:rsidRDefault="00890E28"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b/>
          <w:sz w:val="24"/>
          <w:szCs w:val="24"/>
        </w:rPr>
        <w:t>-</w:t>
      </w:r>
      <w:r w:rsidRPr="003E5BC4">
        <w:rPr>
          <w:rFonts w:ascii="Times New Roman" w:hAnsi="Times New Roman" w:cs="Times New Roman"/>
          <w:b/>
          <w:sz w:val="24"/>
          <w:szCs w:val="24"/>
        </w:rPr>
        <w:tab/>
        <w:t>RCR102 Изследователски работни места, създадени в подкрепяни структури (изчислени в еквивалент на пълно работно време)</w:t>
      </w:r>
    </w:p>
    <w:p w14:paraId="66C6A9A7" w14:textId="6B49C4BA" w:rsidR="00890E28" w:rsidRPr="003E5BC4" w:rsidRDefault="00890E28"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Индикаторът измерва броя изследователски работни места, създадени в резултат на проекта по ПНИИДИТ. Показателят се измерва като средни годишни еквиваленти на пълно работно време (FTE), изчислени съгласно методологията, предоставена в Ръководството на ОИСР Frascati 2015 г. Отчита се за всяка година от изпълнението на проекта. Целевата стойност е равна на средноаритметичната стойност от отчетените годишни стойности.</w:t>
      </w:r>
    </w:p>
    <w:p w14:paraId="080D02C5" w14:textId="54FB862F" w:rsidR="00890E28" w:rsidRPr="003E5BC4" w:rsidRDefault="00890E28"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Годишният еквивалент на пълно работно време на персонала в областта на научноизследователската и развойната дейност се определя като съотношението на работните часове, действително изразходвани за научноизследователска и развойна дейност през календарна година, разделено на общия брой часове, отработени за същия период от индивид или група. Едно лице не може да извършва повече от един годишен еквивалент на пълно работно време в научноизследователска и развойна дейност на годишна база. Броят на отработените часове се определя на база нормативно/законоустановено работно време.</w:t>
      </w:r>
    </w:p>
    <w:p w14:paraId="58977016" w14:textId="4DEB4157" w:rsidR="00890E28" w:rsidRPr="003E5BC4" w:rsidRDefault="00890E28"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w:t>
      </w:r>
      <w:r w:rsidRPr="003E5BC4">
        <w:rPr>
          <w:rFonts w:ascii="Times New Roman" w:hAnsi="Times New Roman" w:cs="Times New Roman"/>
          <w:sz w:val="24"/>
          <w:szCs w:val="24"/>
        </w:rPr>
        <w:tab/>
      </w:r>
      <w:r w:rsidRPr="003E5BC4">
        <w:rPr>
          <w:rFonts w:ascii="Times New Roman" w:hAnsi="Times New Roman" w:cs="Times New Roman"/>
          <w:b/>
          <w:sz w:val="24"/>
          <w:szCs w:val="24"/>
        </w:rPr>
        <w:t>RCR08 Публикации от подкрепяни проекти</w:t>
      </w:r>
    </w:p>
    <w:p w14:paraId="553677AD" w14:textId="06F6A6B6" w:rsidR="00890E28" w:rsidRPr="003E5BC4" w:rsidRDefault="00A14169"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Броят на научните публикации, се отчита на базата на предоставена информация от бенефициентите с конкретно рефериране в следните бази данни: Scopus,</w:t>
      </w:r>
      <w:r w:rsidR="007F054A" w:rsidRPr="003E5BC4">
        <w:rPr>
          <w:rFonts w:ascii="Times New Roman" w:hAnsi="Times New Roman" w:cs="Times New Roman"/>
          <w:sz w:val="24"/>
          <w:szCs w:val="24"/>
        </w:rPr>
        <w:t xml:space="preserve"> </w:t>
      </w:r>
      <w:r w:rsidRPr="003E5BC4">
        <w:rPr>
          <w:rFonts w:ascii="Times New Roman" w:hAnsi="Times New Roman" w:cs="Times New Roman"/>
          <w:sz w:val="24"/>
          <w:szCs w:val="24"/>
        </w:rPr>
        <w:t>Web of Science или с предоставени от бенефициента доказателства за съответната публикация в друга съпоставима база данни.</w:t>
      </w:r>
    </w:p>
    <w:p w14:paraId="06CF95AD" w14:textId="4C5D45E0" w:rsidR="00A14169" w:rsidRPr="003E5BC4" w:rsidRDefault="00A14169"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 xml:space="preserve">Публикациите могат да бъдат под формата на статии, глави в книги или книги (включително съвместни публикации), вкл. монографии и студии. Приносът на подкрепяния проект трябва да бъде ясно идентифициран. Индикаторът обхваща </w:t>
      </w:r>
      <w:r w:rsidRPr="003E5BC4">
        <w:rPr>
          <w:rFonts w:ascii="Times New Roman" w:hAnsi="Times New Roman" w:cs="Times New Roman"/>
          <w:sz w:val="24"/>
          <w:szCs w:val="24"/>
        </w:rPr>
        <w:lastRenderedPageBreak/>
        <w:t>произведения, които са публикувани и/или които са изпратени и приети за рецензия от съответния издател. Във втория случай, за да се отчете изпълнението на индикатора, трябва да бъде представено потвърждение от издателството, че публикацията е приета за рецензия.</w:t>
      </w:r>
    </w:p>
    <w:p w14:paraId="4EB0D31C" w14:textId="753ECC36" w:rsidR="00E51B1E" w:rsidRPr="003E5BC4" w:rsidRDefault="00E51B1E" w:rsidP="00DF756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 xml:space="preserve">Кандидатът трябва задължително да включи в </w:t>
      </w:r>
      <w:r w:rsidR="007D5C63" w:rsidRPr="003E5BC4">
        <w:rPr>
          <w:rFonts w:ascii="Times New Roman" w:hAnsi="Times New Roman" w:cs="Times New Roman"/>
          <w:sz w:val="24"/>
          <w:szCs w:val="24"/>
        </w:rPr>
        <w:t>т. „Индикатори“ от Формуляра за кандидатстване</w:t>
      </w:r>
      <w:r w:rsidR="003D6E8E" w:rsidRPr="003E5BC4">
        <w:rPr>
          <w:rFonts w:ascii="Times New Roman" w:hAnsi="Times New Roman" w:cs="Times New Roman"/>
          <w:sz w:val="24"/>
          <w:szCs w:val="24"/>
        </w:rPr>
        <w:t xml:space="preserve"> </w:t>
      </w:r>
      <w:r w:rsidR="009954EA">
        <w:rPr>
          <w:rFonts w:ascii="Times New Roman" w:hAnsi="Times New Roman" w:cs="Times New Roman"/>
          <w:sz w:val="24"/>
          <w:szCs w:val="24"/>
        </w:rPr>
        <w:t>поне един от посочените</w:t>
      </w:r>
      <w:r w:rsidR="00EF52CF" w:rsidRPr="003E5BC4">
        <w:rPr>
          <w:rFonts w:ascii="Times New Roman" w:hAnsi="Times New Roman" w:cs="Times New Roman"/>
          <w:sz w:val="24"/>
          <w:szCs w:val="24"/>
        </w:rPr>
        <w:t xml:space="preserve"> </w:t>
      </w:r>
      <w:r w:rsidR="003D6E8E" w:rsidRPr="003E5BC4">
        <w:rPr>
          <w:rFonts w:ascii="Times New Roman" w:hAnsi="Times New Roman" w:cs="Times New Roman"/>
          <w:sz w:val="24"/>
          <w:szCs w:val="24"/>
        </w:rPr>
        <w:t>индикатори</w:t>
      </w:r>
      <w:r w:rsidR="0024061F" w:rsidRPr="003E5BC4">
        <w:rPr>
          <w:rFonts w:ascii="Times New Roman" w:hAnsi="Times New Roman" w:cs="Times New Roman"/>
          <w:sz w:val="24"/>
          <w:szCs w:val="24"/>
        </w:rPr>
        <w:t xml:space="preserve"> и да</w:t>
      </w:r>
      <w:r w:rsidR="006E55DC" w:rsidRPr="003E5BC4">
        <w:rPr>
          <w:rFonts w:ascii="Times New Roman" w:hAnsi="Times New Roman" w:cs="Times New Roman"/>
          <w:sz w:val="24"/>
          <w:szCs w:val="24"/>
        </w:rPr>
        <w:t xml:space="preserve"> определ</w:t>
      </w:r>
      <w:r w:rsidR="0024061F" w:rsidRPr="003E5BC4">
        <w:rPr>
          <w:rFonts w:ascii="Times New Roman" w:hAnsi="Times New Roman" w:cs="Times New Roman"/>
          <w:sz w:val="24"/>
          <w:szCs w:val="24"/>
        </w:rPr>
        <w:t>и</w:t>
      </w:r>
      <w:r w:rsidRPr="003E5BC4">
        <w:rPr>
          <w:rFonts w:ascii="Times New Roman" w:hAnsi="Times New Roman" w:cs="Times New Roman"/>
          <w:sz w:val="24"/>
          <w:szCs w:val="24"/>
        </w:rPr>
        <w:t xml:space="preserve"> </w:t>
      </w:r>
      <w:r w:rsidR="009954EA" w:rsidRPr="003E5BC4">
        <w:rPr>
          <w:rFonts w:ascii="Times New Roman" w:hAnsi="Times New Roman" w:cs="Times New Roman"/>
          <w:sz w:val="24"/>
          <w:szCs w:val="24"/>
        </w:rPr>
        <w:t>целев</w:t>
      </w:r>
      <w:r w:rsidR="009954EA">
        <w:rPr>
          <w:rFonts w:ascii="Times New Roman" w:hAnsi="Times New Roman" w:cs="Times New Roman"/>
          <w:sz w:val="24"/>
          <w:szCs w:val="24"/>
        </w:rPr>
        <w:t>а</w:t>
      </w:r>
      <w:r w:rsidR="009954EA" w:rsidRPr="003E5BC4">
        <w:rPr>
          <w:rFonts w:ascii="Times New Roman" w:hAnsi="Times New Roman" w:cs="Times New Roman"/>
          <w:sz w:val="24"/>
          <w:szCs w:val="24"/>
        </w:rPr>
        <w:t xml:space="preserve"> </w:t>
      </w:r>
      <w:r w:rsidRPr="003E5BC4">
        <w:rPr>
          <w:rFonts w:ascii="Times New Roman" w:hAnsi="Times New Roman" w:cs="Times New Roman"/>
          <w:sz w:val="24"/>
          <w:szCs w:val="24"/>
        </w:rPr>
        <w:t>стойност</w:t>
      </w:r>
      <w:r w:rsidR="009954EA">
        <w:rPr>
          <w:rFonts w:ascii="Times New Roman" w:hAnsi="Times New Roman" w:cs="Times New Roman"/>
          <w:sz w:val="24"/>
          <w:szCs w:val="24"/>
        </w:rPr>
        <w:t xml:space="preserve"> за всеки от тях</w:t>
      </w:r>
      <w:r w:rsidR="00D8629D" w:rsidRPr="003E5BC4">
        <w:rPr>
          <w:rFonts w:ascii="Times New Roman" w:hAnsi="Times New Roman" w:cs="Times New Roman"/>
          <w:sz w:val="24"/>
          <w:szCs w:val="24"/>
        </w:rPr>
        <w:t>,</w:t>
      </w:r>
      <w:r w:rsidRPr="003E5BC4">
        <w:rPr>
          <w:rFonts w:ascii="Times New Roman" w:hAnsi="Times New Roman" w:cs="Times New Roman"/>
          <w:sz w:val="24"/>
          <w:szCs w:val="24"/>
        </w:rPr>
        <w:t xml:space="preserve"> </w:t>
      </w:r>
      <w:r w:rsidR="009954EA">
        <w:rPr>
          <w:rFonts w:ascii="Times New Roman" w:hAnsi="Times New Roman" w:cs="Times New Roman"/>
          <w:sz w:val="24"/>
          <w:szCs w:val="24"/>
        </w:rPr>
        <w:t xml:space="preserve">като се съобрази </w:t>
      </w:r>
      <w:r w:rsidR="0008278A" w:rsidRPr="003E5BC4">
        <w:rPr>
          <w:rFonts w:ascii="Times New Roman" w:hAnsi="Times New Roman" w:cs="Times New Roman"/>
          <w:sz w:val="24"/>
          <w:szCs w:val="24"/>
        </w:rPr>
        <w:t xml:space="preserve"> с</w:t>
      </w:r>
      <w:r w:rsidR="009954EA">
        <w:rPr>
          <w:rFonts w:ascii="Times New Roman" w:hAnsi="Times New Roman" w:cs="Times New Roman"/>
          <w:sz w:val="24"/>
          <w:szCs w:val="24"/>
        </w:rPr>
        <w:t xml:space="preserve"> предвидените за него дейности и резултати от</w:t>
      </w:r>
      <w:r w:rsidRPr="003E5BC4">
        <w:rPr>
          <w:rFonts w:ascii="Times New Roman" w:hAnsi="Times New Roman" w:cs="Times New Roman"/>
          <w:sz w:val="24"/>
          <w:szCs w:val="24"/>
        </w:rPr>
        <w:t xml:space="preserve"> одобреното проектно предложение по </w:t>
      </w:r>
      <w:r w:rsidR="0008278A" w:rsidRPr="003E5BC4">
        <w:rPr>
          <w:rFonts w:ascii="Times New Roman" w:hAnsi="Times New Roman" w:cs="Times New Roman"/>
          <w:sz w:val="24"/>
          <w:szCs w:val="24"/>
        </w:rPr>
        <w:t>програма „Цифрова Европа“</w:t>
      </w:r>
      <w:r w:rsidRPr="003E5BC4">
        <w:rPr>
          <w:rFonts w:ascii="Times New Roman" w:hAnsi="Times New Roman" w:cs="Times New Roman"/>
          <w:sz w:val="24"/>
          <w:szCs w:val="24"/>
        </w:rPr>
        <w:t>.</w:t>
      </w:r>
    </w:p>
    <w:p w14:paraId="709FBB53" w14:textId="77777777" w:rsidR="007D5C63" w:rsidRPr="003E5BC4" w:rsidRDefault="007D5C63" w:rsidP="002669A7"/>
    <w:p w14:paraId="3AE25D68" w14:textId="77777777" w:rsidR="00F7626C" w:rsidRPr="003E5BC4" w:rsidRDefault="004A58E5" w:rsidP="003A1AE3">
      <w:pPr>
        <w:pStyle w:val="Heading2"/>
        <w:spacing w:before="120" w:after="120"/>
        <w:jc w:val="both"/>
        <w:rPr>
          <w:rFonts w:ascii="Times New Roman" w:hAnsi="Times New Roman" w:cs="Times New Roman"/>
        </w:rPr>
      </w:pPr>
      <w:bookmarkStart w:id="7" w:name="_Toc196466959"/>
      <w:r w:rsidRPr="003E5BC4">
        <w:rPr>
          <w:rFonts w:ascii="Times New Roman" w:hAnsi="Times New Roman" w:cs="Times New Roman"/>
        </w:rPr>
        <w:t>8</w:t>
      </w:r>
      <w:r w:rsidR="000115A9" w:rsidRPr="003E5BC4">
        <w:rPr>
          <w:rFonts w:ascii="Times New Roman" w:hAnsi="Times New Roman" w:cs="Times New Roman"/>
        </w:rPr>
        <w:t>. Общ размер на безвъзмездната финансова помощ по процедурата</w:t>
      </w:r>
      <w:r w:rsidR="00281B3E" w:rsidRPr="003E5BC4">
        <w:rPr>
          <w:rFonts w:ascii="Times New Roman" w:hAnsi="Times New Roman" w:cs="Times New Roman"/>
        </w:rPr>
        <w:t xml:space="preserve"> и разпределение по региони</w:t>
      </w:r>
      <w:r w:rsidR="000115A9" w:rsidRPr="003E5BC4">
        <w:rPr>
          <w:rFonts w:ascii="Times New Roman" w:hAnsi="Times New Roman" w:cs="Times New Roman"/>
        </w:rPr>
        <w:t>:</w:t>
      </w:r>
      <w:bookmarkEnd w:id="7"/>
    </w:p>
    <w:p w14:paraId="6AB8B909" w14:textId="6C2A93D7" w:rsidR="001134F4" w:rsidRPr="003E5BC4" w:rsidRDefault="00D4611A" w:rsidP="000771F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 xml:space="preserve">Максимално допустимият размер за допълващо финансиране </w:t>
      </w:r>
      <w:r w:rsidR="00EA4F7A" w:rsidRPr="003E5BC4">
        <w:rPr>
          <w:rFonts w:ascii="Times New Roman" w:hAnsi="Times New Roman" w:cs="Times New Roman"/>
          <w:sz w:val="24"/>
          <w:szCs w:val="24"/>
        </w:rPr>
        <w:t xml:space="preserve">и за двата компонента </w:t>
      </w:r>
      <w:r w:rsidRPr="003E5BC4">
        <w:rPr>
          <w:rFonts w:ascii="Times New Roman" w:hAnsi="Times New Roman" w:cs="Times New Roman"/>
          <w:sz w:val="24"/>
          <w:szCs w:val="24"/>
        </w:rPr>
        <w:t xml:space="preserve">по настоящата процедура по ПНИИДИТ е в размер на 18 117 929,82 </w:t>
      </w:r>
      <w:r w:rsidR="00115459" w:rsidRPr="003E5BC4">
        <w:rPr>
          <w:rFonts w:ascii="Times New Roman" w:hAnsi="Times New Roman" w:cs="Times New Roman"/>
          <w:sz w:val="24"/>
          <w:szCs w:val="24"/>
        </w:rPr>
        <w:t>лв.</w:t>
      </w:r>
      <w:r w:rsidRPr="003E5BC4">
        <w:rPr>
          <w:rFonts w:ascii="Times New Roman" w:hAnsi="Times New Roman" w:cs="Times New Roman"/>
          <w:sz w:val="24"/>
          <w:szCs w:val="24"/>
        </w:rPr>
        <w:t xml:space="preserve"> </w:t>
      </w:r>
      <w:r w:rsidR="00115459" w:rsidRPr="003E5BC4">
        <w:rPr>
          <w:rFonts w:ascii="Times New Roman" w:hAnsi="Times New Roman" w:cs="Times New Roman"/>
          <w:sz w:val="24"/>
          <w:szCs w:val="24"/>
        </w:rPr>
        <w:t>(</w:t>
      </w:r>
      <w:r w:rsidR="00E967CA" w:rsidRPr="003E5BC4">
        <w:rPr>
          <w:rFonts w:ascii="Times New Roman" w:hAnsi="Times New Roman" w:cs="Times New Roman"/>
          <w:sz w:val="24"/>
          <w:szCs w:val="24"/>
        </w:rPr>
        <w:t>9 263 550,4</w:t>
      </w:r>
      <w:r w:rsidR="00B634CC">
        <w:rPr>
          <w:rFonts w:ascii="Times New Roman" w:hAnsi="Times New Roman" w:cs="Times New Roman"/>
          <w:sz w:val="24"/>
          <w:szCs w:val="24"/>
        </w:rPr>
        <w:t>2</w:t>
      </w:r>
      <w:r w:rsidR="00E967CA" w:rsidRPr="003E5BC4">
        <w:rPr>
          <w:rFonts w:ascii="Times New Roman" w:hAnsi="Times New Roman" w:cs="Times New Roman"/>
          <w:sz w:val="24"/>
          <w:szCs w:val="24"/>
        </w:rPr>
        <w:t xml:space="preserve"> евро), </w:t>
      </w:r>
      <w:r w:rsidRPr="003E5BC4">
        <w:rPr>
          <w:rFonts w:ascii="Times New Roman" w:hAnsi="Times New Roman" w:cs="Times New Roman"/>
          <w:sz w:val="24"/>
          <w:szCs w:val="24"/>
        </w:rPr>
        <w:t>от които</w:t>
      </w:r>
      <w:r w:rsidR="00EA4F7A" w:rsidRPr="003E5BC4">
        <w:rPr>
          <w:rFonts w:ascii="Times New Roman" w:hAnsi="Times New Roman" w:cs="Times New Roman"/>
          <w:sz w:val="24"/>
          <w:szCs w:val="24"/>
        </w:rPr>
        <w:t xml:space="preserve"> за Компонент 1</w:t>
      </w:r>
      <w:r w:rsidRPr="003E5BC4">
        <w:rPr>
          <w:rFonts w:ascii="Times New Roman" w:hAnsi="Times New Roman" w:cs="Times New Roman"/>
          <w:sz w:val="24"/>
          <w:szCs w:val="24"/>
        </w:rPr>
        <w:t xml:space="preserve"> </w:t>
      </w:r>
      <w:r w:rsidR="00115459" w:rsidRPr="003E5BC4">
        <w:rPr>
          <w:rFonts w:ascii="Times New Roman" w:hAnsi="Times New Roman" w:cs="Times New Roman"/>
          <w:sz w:val="24"/>
          <w:szCs w:val="24"/>
        </w:rPr>
        <w:t xml:space="preserve">за двата проекта </w:t>
      </w:r>
      <w:r w:rsidR="006F1F62">
        <w:rPr>
          <w:rFonts w:ascii="Times New Roman" w:hAnsi="Times New Roman" w:cs="Times New Roman"/>
          <w:sz w:val="24"/>
          <w:szCs w:val="24"/>
          <w:lang w:val="en-US"/>
        </w:rPr>
        <w:t>CU</w:t>
      </w:r>
      <w:r w:rsidR="004C57D2">
        <w:rPr>
          <w:rFonts w:ascii="Times New Roman" w:hAnsi="Times New Roman" w:cs="Times New Roman"/>
          <w:sz w:val="24"/>
          <w:szCs w:val="24"/>
        </w:rPr>
        <w:t>/</w:t>
      </w:r>
      <w:r w:rsidR="00E87449" w:rsidRPr="003E5BC4">
        <w:rPr>
          <w:rFonts w:ascii="Times New Roman" w:hAnsi="Times New Roman" w:cs="Times New Roman"/>
          <w:sz w:val="24"/>
          <w:szCs w:val="24"/>
        </w:rPr>
        <w:t>CitiVerse и DeployEMDS</w:t>
      </w:r>
      <w:r w:rsidR="003E0847" w:rsidRPr="003E5BC4">
        <w:rPr>
          <w:rFonts w:ascii="Times New Roman" w:hAnsi="Times New Roman" w:cs="Times New Roman"/>
          <w:sz w:val="24"/>
          <w:szCs w:val="24"/>
        </w:rPr>
        <w:t xml:space="preserve">) </w:t>
      </w:r>
      <w:r w:rsidR="00E967CA" w:rsidRPr="003E5BC4">
        <w:rPr>
          <w:rFonts w:ascii="Times New Roman" w:hAnsi="Times New Roman" w:cs="Times New Roman"/>
          <w:sz w:val="24"/>
          <w:szCs w:val="24"/>
        </w:rPr>
        <w:t>до 849 651,66 лв.</w:t>
      </w:r>
      <w:r w:rsidR="00EC36DD" w:rsidRPr="003E5BC4">
        <w:rPr>
          <w:rFonts w:ascii="Times New Roman" w:hAnsi="Times New Roman" w:cs="Times New Roman"/>
          <w:sz w:val="24"/>
          <w:szCs w:val="24"/>
        </w:rPr>
        <w:t xml:space="preserve">( 434 420,00 </w:t>
      </w:r>
      <w:r w:rsidR="00A757AD">
        <w:rPr>
          <w:rFonts w:ascii="Times New Roman" w:hAnsi="Times New Roman" w:cs="Times New Roman"/>
          <w:sz w:val="24"/>
          <w:szCs w:val="24"/>
        </w:rPr>
        <w:t>евро</w:t>
      </w:r>
      <w:r w:rsidR="00EC36DD" w:rsidRPr="003E5BC4">
        <w:rPr>
          <w:rFonts w:ascii="Times New Roman" w:hAnsi="Times New Roman" w:cs="Times New Roman"/>
          <w:sz w:val="24"/>
          <w:szCs w:val="24"/>
        </w:rPr>
        <w:t>)</w:t>
      </w:r>
      <w:r w:rsidR="00E967CA" w:rsidRPr="003E5BC4">
        <w:rPr>
          <w:rFonts w:ascii="Times New Roman" w:hAnsi="Times New Roman" w:cs="Times New Roman"/>
          <w:sz w:val="24"/>
          <w:szCs w:val="24"/>
        </w:rPr>
        <w:t xml:space="preserve"> </w:t>
      </w:r>
      <w:r w:rsidR="003E0847" w:rsidRPr="003E5BC4">
        <w:rPr>
          <w:rFonts w:ascii="Times New Roman" w:hAnsi="Times New Roman" w:cs="Times New Roman"/>
          <w:sz w:val="24"/>
          <w:szCs w:val="24"/>
        </w:rPr>
        <w:t>и</w:t>
      </w:r>
      <w:r w:rsidR="00E967CA" w:rsidRPr="003E5BC4">
        <w:rPr>
          <w:rFonts w:ascii="Times New Roman" w:hAnsi="Times New Roman" w:cs="Times New Roman"/>
          <w:sz w:val="24"/>
          <w:szCs w:val="24"/>
        </w:rPr>
        <w:t xml:space="preserve"> за Компонент 2</w:t>
      </w:r>
      <w:r w:rsidR="00EC36DD" w:rsidRPr="003E5BC4">
        <w:rPr>
          <w:rFonts w:ascii="Times New Roman" w:hAnsi="Times New Roman" w:cs="Times New Roman"/>
          <w:sz w:val="24"/>
          <w:szCs w:val="24"/>
        </w:rPr>
        <w:t xml:space="preserve"> до</w:t>
      </w:r>
      <w:r w:rsidR="00E967CA" w:rsidRPr="003E5BC4">
        <w:rPr>
          <w:rFonts w:ascii="Times New Roman" w:hAnsi="Times New Roman" w:cs="Times New Roman"/>
          <w:sz w:val="24"/>
          <w:szCs w:val="24"/>
        </w:rPr>
        <w:t xml:space="preserve"> 17 268 278,16 (8 829 130,</w:t>
      </w:r>
      <w:r w:rsidR="00601536" w:rsidRPr="003E5BC4">
        <w:rPr>
          <w:rFonts w:ascii="Times New Roman" w:hAnsi="Times New Roman" w:cs="Times New Roman"/>
          <w:sz w:val="24"/>
          <w:szCs w:val="24"/>
        </w:rPr>
        <w:t>4</w:t>
      </w:r>
      <w:r w:rsidR="00601536">
        <w:rPr>
          <w:rFonts w:ascii="Times New Roman" w:hAnsi="Times New Roman" w:cs="Times New Roman"/>
          <w:sz w:val="24"/>
          <w:szCs w:val="24"/>
        </w:rPr>
        <w:t>3</w:t>
      </w:r>
      <w:r w:rsidR="00601536" w:rsidRPr="003E5BC4">
        <w:rPr>
          <w:rFonts w:ascii="Times New Roman" w:hAnsi="Times New Roman" w:cs="Times New Roman"/>
          <w:sz w:val="24"/>
          <w:szCs w:val="24"/>
        </w:rPr>
        <w:t xml:space="preserve"> </w:t>
      </w:r>
      <w:r w:rsidR="00E967CA" w:rsidRPr="003E5BC4">
        <w:rPr>
          <w:rFonts w:ascii="Times New Roman" w:hAnsi="Times New Roman" w:cs="Times New Roman"/>
          <w:sz w:val="24"/>
          <w:szCs w:val="24"/>
        </w:rPr>
        <w:t>евро), които</w:t>
      </w:r>
      <w:r w:rsidRPr="003E5BC4">
        <w:rPr>
          <w:rFonts w:ascii="Times New Roman" w:hAnsi="Times New Roman" w:cs="Times New Roman"/>
          <w:sz w:val="24"/>
          <w:szCs w:val="24"/>
        </w:rPr>
        <w:t xml:space="preserve"> се разпределя</w:t>
      </w:r>
      <w:r w:rsidR="00E967CA" w:rsidRPr="003E5BC4">
        <w:rPr>
          <w:rFonts w:ascii="Times New Roman" w:hAnsi="Times New Roman" w:cs="Times New Roman"/>
          <w:sz w:val="24"/>
          <w:szCs w:val="24"/>
        </w:rPr>
        <w:t>т</w:t>
      </w:r>
      <w:r w:rsidRPr="003E5BC4">
        <w:rPr>
          <w:rFonts w:ascii="Times New Roman" w:hAnsi="Times New Roman" w:cs="Times New Roman"/>
          <w:sz w:val="24"/>
          <w:szCs w:val="24"/>
        </w:rPr>
        <w:t>, както следва:</w:t>
      </w:r>
    </w:p>
    <w:p w14:paraId="3A54770E" w14:textId="665FA0E6" w:rsidR="00E967CA" w:rsidRPr="003E5BC4" w:rsidRDefault="00EC36DD" w:rsidP="000771F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3E5BC4">
        <w:rPr>
          <w:rFonts w:ascii="Times New Roman" w:hAnsi="Times New Roman" w:cs="Times New Roman"/>
          <w:b/>
          <w:sz w:val="24"/>
          <w:szCs w:val="24"/>
        </w:rPr>
        <w:t>Финансовото разпределение по източници на финансиране и по региони на общия</w:t>
      </w:r>
      <w:r w:rsidRPr="003E5BC4">
        <w:rPr>
          <w:b/>
        </w:rPr>
        <w:t xml:space="preserve"> </w:t>
      </w:r>
      <w:r w:rsidR="00E967CA" w:rsidRPr="003E5BC4">
        <w:rPr>
          <w:rFonts w:ascii="Times New Roman" w:hAnsi="Times New Roman" w:cs="Times New Roman"/>
          <w:b/>
          <w:sz w:val="24"/>
          <w:szCs w:val="24"/>
        </w:rPr>
        <w:t>размер на безвъзмездната финансова помощ по процедурата и за двата компонента</w:t>
      </w:r>
      <w:r w:rsidRPr="003E5BC4">
        <w:rPr>
          <w:rFonts w:ascii="Times New Roman" w:hAnsi="Times New Roman" w:cs="Times New Roman"/>
          <w:b/>
          <w:sz w:val="24"/>
          <w:szCs w:val="24"/>
        </w:rPr>
        <w:t>:</w:t>
      </w:r>
    </w:p>
    <w:tbl>
      <w:tblPr>
        <w:tblW w:w="5000" w:type="pct"/>
        <w:tblLook w:val="04A0" w:firstRow="1" w:lastRow="0" w:firstColumn="1" w:lastColumn="0" w:noHBand="0" w:noVBand="1"/>
      </w:tblPr>
      <w:tblGrid>
        <w:gridCol w:w="2745"/>
        <w:gridCol w:w="2244"/>
        <w:gridCol w:w="2104"/>
        <w:gridCol w:w="2242"/>
      </w:tblGrid>
      <w:tr w:rsidR="00AC43F3" w:rsidRPr="003E5BC4" w14:paraId="3594E971" w14:textId="77777777" w:rsidTr="000771FB">
        <w:trPr>
          <w:trHeight w:val="780"/>
        </w:trPr>
        <w:tc>
          <w:tcPr>
            <w:tcW w:w="1470"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5C791D6E" w14:textId="77777777" w:rsidR="00AC43F3" w:rsidRPr="003E5BC4" w:rsidRDefault="00AC43F3" w:rsidP="00AC43F3">
            <w:pPr>
              <w:spacing w:after="0" w:line="240" w:lineRule="auto"/>
              <w:rPr>
                <w:rFonts w:ascii="Calibri" w:eastAsia="Times New Roman" w:hAnsi="Calibri" w:cs="Calibri"/>
                <w:color w:val="000000"/>
                <w:lang w:val="en-US"/>
              </w:rPr>
            </w:pPr>
            <w:r w:rsidRPr="003E5BC4">
              <w:rPr>
                <w:rFonts w:ascii="Calibri" w:eastAsia="Times New Roman" w:hAnsi="Calibri" w:cs="Calibri"/>
                <w:color w:val="000000"/>
                <w:lang w:val="en-US"/>
              </w:rPr>
              <w:t> </w:t>
            </w:r>
          </w:p>
        </w:tc>
        <w:tc>
          <w:tcPr>
            <w:tcW w:w="1202" w:type="pct"/>
            <w:tcBorders>
              <w:top w:val="single" w:sz="8" w:space="0" w:color="auto"/>
              <w:left w:val="nil"/>
              <w:bottom w:val="single" w:sz="8" w:space="0" w:color="auto"/>
              <w:right w:val="single" w:sz="8" w:space="0" w:color="auto"/>
            </w:tcBorders>
            <w:shd w:val="clear" w:color="000000" w:fill="B8CCE4"/>
            <w:vAlign w:val="center"/>
            <w:hideMark/>
          </w:tcPr>
          <w:p w14:paraId="2D6AE326"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По-слабо развити региони</w:t>
            </w:r>
          </w:p>
        </w:tc>
        <w:tc>
          <w:tcPr>
            <w:tcW w:w="1127" w:type="pct"/>
            <w:tcBorders>
              <w:top w:val="single" w:sz="8" w:space="0" w:color="auto"/>
              <w:left w:val="nil"/>
              <w:bottom w:val="single" w:sz="8" w:space="0" w:color="auto"/>
              <w:right w:val="single" w:sz="8" w:space="0" w:color="auto"/>
            </w:tcBorders>
            <w:shd w:val="clear" w:color="000000" w:fill="B8CCE4"/>
            <w:vAlign w:val="center"/>
            <w:hideMark/>
          </w:tcPr>
          <w:p w14:paraId="7898E8A4"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Преход</w:t>
            </w:r>
          </w:p>
        </w:tc>
        <w:tc>
          <w:tcPr>
            <w:tcW w:w="1201" w:type="pct"/>
            <w:tcBorders>
              <w:top w:val="single" w:sz="8" w:space="0" w:color="auto"/>
              <w:left w:val="nil"/>
              <w:bottom w:val="single" w:sz="8" w:space="0" w:color="auto"/>
              <w:right w:val="single" w:sz="8" w:space="0" w:color="auto"/>
            </w:tcBorders>
            <w:shd w:val="clear" w:color="000000" w:fill="B8CCE4"/>
            <w:vAlign w:val="center"/>
            <w:hideMark/>
          </w:tcPr>
          <w:p w14:paraId="1D21D27E"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Общо финансиране по ПНИИДИТ</w:t>
            </w:r>
          </w:p>
        </w:tc>
      </w:tr>
      <w:tr w:rsidR="00AC43F3" w:rsidRPr="003E5BC4" w14:paraId="3FF52E9B" w14:textId="77777777" w:rsidTr="000771FB">
        <w:trPr>
          <w:trHeight w:val="315"/>
        </w:trPr>
        <w:tc>
          <w:tcPr>
            <w:tcW w:w="1470" w:type="pct"/>
            <w:vMerge w:val="restart"/>
            <w:tcBorders>
              <w:top w:val="nil"/>
              <w:left w:val="single" w:sz="8" w:space="0" w:color="auto"/>
              <w:bottom w:val="single" w:sz="8" w:space="0" w:color="000000"/>
              <w:right w:val="single" w:sz="8" w:space="0" w:color="auto"/>
            </w:tcBorders>
            <w:vAlign w:val="center"/>
            <w:hideMark/>
          </w:tcPr>
          <w:p w14:paraId="2CCC5A56"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ОБЩО ЕФРР+национален</w:t>
            </w:r>
          </w:p>
        </w:tc>
        <w:tc>
          <w:tcPr>
            <w:tcW w:w="1202" w:type="pct"/>
            <w:tcBorders>
              <w:top w:val="nil"/>
              <w:left w:val="nil"/>
              <w:bottom w:val="single" w:sz="8" w:space="0" w:color="auto"/>
              <w:right w:val="single" w:sz="8" w:space="0" w:color="auto"/>
            </w:tcBorders>
            <w:noWrap/>
            <w:vAlign w:val="center"/>
            <w:hideMark/>
          </w:tcPr>
          <w:p w14:paraId="36B25741"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15 098 274,85 лв.</w:t>
            </w:r>
          </w:p>
        </w:tc>
        <w:tc>
          <w:tcPr>
            <w:tcW w:w="1127" w:type="pct"/>
            <w:tcBorders>
              <w:top w:val="nil"/>
              <w:left w:val="nil"/>
              <w:bottom w:val="single" w:sz="8" w:space="0" w:color="auto"/>
              <w:right w:val="single" w:sz="8" w:space="0" w:color="auto"/>
            </w:tcBorders>
            <w:noWrap/>
            <w:vAlign w:val="center"/>
            <w:hideMark/>
          </w:tcPr>
          <w:p w14:paraId="72CA336C"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3 019 654,97 лв.</w:t>
            </w:r>
          </w:p>
        </w:tc>
        <w:tc>
          <w:tcPr>
            <w:tcW w:w="1201" w:type="pct"/>
            <w:tcBorders>
              <w:top w:val="nil"/>
              <w:left w:val="nil"/>
              <w:bottom w:val="single" w:sz="8" w:space="0" w:color="auto"/>
              <w:right w:val="single" w:sz="8" w:space="0" w:color="auto"/>
            </w:tcBorders>
            <w:noWrap/>
            <w:vAlign w:val="center"/>
            <w:hideMark/>
          </w:tcPr>
          <w:p w14:paraId="5223BC21"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18 117 929,82 лв.</w:t>
            </w:r>
          </w:p>
        </w:tc>
      </w:tr>
      <w:tr w:rsidR="00AC43F3" w:rsidRPr="003E5BC4" w14:paraId="104A27D5" w14:textId="77777777" w:rsidTr="000771FB">
        <w:trPr>
          <w:trHeight w:val="315"/>
        </w:trPr>
        <w:tc>
          <w:tcPr>
            <w:tcW w:w="1470" w:type="pct"/>
            <w:vMerge/>
            <w:tcBorders>
              <w:top w:val="nil"/>
              <w:left w:val="single" w:sz="8" w:space="0" w:color="auto"/>
              <w:bottom w:val="single" w:sz="8" w:space="0" w:color="000000"/>
              <w:right w:val="single" w:sz="8" w:space="0" w:color="auto"/>
            </w:tcBorders>
            <w:vAlign w:val="center"/>
            <w:hideMark/>
          </w:tcPr>
          <w:p w14:paraId="3C09CA5F" w14:textId="77777777" w:rsidR="00AC43F3" w:rsidRPr="003E5BC4" w:rsidRDefault="00AC43F3" w:rsidP="00AC43F3">
            <w:pPr>
              <w:spacing w:after="0" w:line="240" w:lineRule="auto"/>
              <w:rPr>
                <w:rFonts w:ascii="Times New Roman" w:eastAsia="Times New Roman" w:hAnsi="Times New Roman" w:cs="Times New Roman"/>
                <w:b/>
                <w:bCs/>
                <w:color w:val="000000"/>
                <w:sz w:val="20"/>
                <w:szCs w:val="20"/>
                <w:lang w:val="en-US"/>
              </w:rPr>
            </w:pPr>
          </w:p>
        </w:tc>
        <w:tc>
          <w:tcPr>
            <w:tcW w:w="1202" w:type="pct"/>
            <w:tcBorders>
              <w:top w:val="nil"/>
              <w:left w:val="nil"/>
              <w:bottom w:val="single" w:sz="8" w:space="0" w:color="auto"/>
              <w:right w:val="single" w:sz="8" w:space="0" w:color="auto"/>
            </w:tcBorders>
            <w:noWrap/>
            <w:vAlign w:val="center"/>
            <w:hideMark/>
          </w:tcPr>
          <w:p w14:paraId="5EA58516" w14:textId="77777777" w:rsidR="00AC43F3" w:rsidRPr="003E5BC4" w:rsidRDefault="00AC43F3" w:rsidP="00AC43F3">
            <w:pPr>
              <w:spacing w:after="0" w:line="240" w:lineRule="auto"/>
              <w:jc w:val="center"/>
              <w:rPr>
                <w:rFonts w:ascii="Times New Roman" w:eastAsia="Times New Roman" w:hAnsi="Times New Roman" w:cs="Times New Roman"/>
                <w:color w:val="000000"/>
                <w:sz w:val="20"/>
                <w:szCs w:val="20"/>
                <w:lang w:val="en-US"/>
              </w:rPr>
            </w:pPr>
            <w:r w:rsidRPr="003E5BC4">
              <w:rPr>
                <w:rFonts w:ascii="Times New Roman" w:eastAsia="Times New Roman" w:hAnsi="Times New Roman" w:cs="Times New Roman"/>
                <w:color w:val="000000"/>
                <w:sz w:val="20"/>
                <w:szCs w:val="20"/>
                <w:lang w:val="en-US"/>
              </w:rPr>
              <w:t>7 719 625,35 €</w:t>
            </w:r>
          </w:p>
        </w:tc>
        <w:tc>
          <w:tcPr>
            <w:tcW w:w="1127" w:type="pct"/>
            <w:tcBorders>
              <w:top w:val="nil"/>
              <w:left w:val="nil"/>
              <w:bottom w:val="single" w:sz="8" w:space="0" w:color="auto"/>
              <w:right w:val="single" w:sz="8" w:space="0" w:color="auto"/>
            </w:tcBorders>
            <w:noWrap/>
            <w:vAlign w:val="center"/>
            <w:hideMark/>
          </w:tcPr>
          <w:p w14:paraId="0EEF9063" w14:textId="77777777" w:rsidR="00AC43F3" w:rsidRPr="003E5BC4" w:rsidRDefault="00AC43F3" w:rsidP="00AC43F3">
            <w:pPr>
              <w:spacing w:after="0" w:line="240" w:lineRule="auto"/>
              <w:jc w:val="center"/>
              <w:rPr>
                <w:rFonts w:ascii="Times New Roman" w:eastAsia="Times New Roman" w:hAnsi="Times New Roman" w:cs="Times New Roman"/>
                <w:color w:val="000000"/>
                <w:sz w:val="20"/>
                <w:szCs w:val="20"/>
                <w:lang w:val="en-US"/>
              </w:rPr>
            </w:pPr>
            <w:r w:rsidRPr="003E5BC4">
              <w:rPr>
                <w:rFonts w:ascii="Times New Roman" w:eastAsia="Times New Roman" w:hAnsi="Times New Roman" w:cs="Times New Roman"/>
                <w:color w:val="000000"/>
                <w:sz w:val="20"/>
                <w:szCs w:val="20"/>
                <w:lang w:val="en-US"/>
              </w:rPr>
              <w:t>1 543 925,07 €</w:t>
            </w:r>
          </w:p>
        </w:tc>
        <w:tc>
          <w:tcPr>
            <w:tcW w:w="1201" w:type="pct"/>
            <w:tcBorders>
              <w:top w:val="nil"/>
              <w:left w:val="nil"/>
              <w:bottom w:val="single" w:sz="8" w:space="0" w:color="auto"/>
              <w:right w:val="single" w:sz="8" w:space="0" w:color="auto"/>
            </w:tcBorders>
            <w:noWrap/>
            <w:vAlign w:val="center"/>
            <w:hideMark/>
          </w:tcPr>
          <w:p w14:paraId="1782CEF4" w14:textId="62DBC9BD" w:rsidR="00AC43F3" w:rsidRPr="003E5BC4" w:rsidRDefault="00AC43F3" w:rsidP="00601536">
            <w:pPr>
              <w:spacing w:after="0" w:line="240" w:lineRule="auto"/>
              <w:jc w:val="center"/>
              <w:rPr>
                <w:rFonts w:ascii="Times New Roman" w:eastAsia="Times New Roman" w:hAnsi="Times New Roman" w:cs="Times New Roman"/>
                <w:color w:val="000000"/>
                <w:sz w:val="20"/>
                <w:szCs w:val="20"/>
                <w:lang w:val="en-US"/>
              </w:rPr>
            </w:pPr>
            <w:r w:rsidRPr="003E5BC4">
              <w:rPr>
                <w:rFonts w:ascii="Times New Roman" w:eastAsia="Times New Roman" w:hAnsi="Times New Roman" w:cs="Times New Roman"/>
                <w:color w:val="000000"/>
                <w:sz w:val="20"/>
                <w:szCs w:val="20"/>
                <w:lang w:val="en-US"/>
              </w:rPr>
              <w:t>9 263 550,</w:t>
            </w:r>
            <w:r w:rsidR="00601536" w:rsidRPr="003E5BC4">
              <w:rPr>
                <w:rFonts w:ascii="Times New Roman" w:eastAsia="Times New Roman" w:hAnsi="Times New Roman" w:cs="Times New Roman"/>
                <w:color w:val="000000"/>
                <w:sz w:val="20"/>
                <w:szCs w:val="20"/>
                <w:lang w:val="en-US"/>
              </w:rPr>
              <w:t>4</w:t>
            </w:r>
            <w:r w:rsidR="00601536">
              <w:rPr>
                <w:rFonts w:ascii="Times New Roman" w:eastAsia="Times New Roman" w:hAnsi="Times New Roman" w:cs="Times New Roman"/>
                <w:color w:val="000000"/>
                <w:sz w:val="20"/>
                <w:szCs w:val="20"/>
              </w:rPr>
              <w:t>2</w:t>
            </w:r>
            <w:r w:rsidR="00601536" w:rsidRPr="003E5BC4">
              <w:rPr>
                <w:rFonts w:ascii="Times New Roman" w:eastAsia="Times New Roman" w:hAnsi="Times New Roman" w:cs="Times New Roman"/>
                <w:color w:val="000000"/>
                <w:sz w:val="20"/>
                <w:szCs w:val="20"/>
                <w:lang w:val="en-US"/>
              </w:rPr>
              <w:t xml:space="preserve"> </w:t>
            </w:r>
            <w:r w:rsidRPr="003E5BC4">
              <w:rPr>
                <w:rFonts w:ascii="Times New Roman" w:eastAsia="Times New Roman" w:hAnsi="Times New Roman" w:cs="Times New Roman"/>
                <w:color w:val="000000"/>
                <w:sz w:val="20"/>
                <w:szCs w:val="20"/>
                <w:lang w:val="en-US"/>
              </w:rPr>
              <w:t>€</w:t>
            </w:r>
          </w:p>
        </w:tc>
      </w:tr>
      <w:tr w:rsidR="00AC43F3" w:rsidRPr="003E5BC4" w14:paraId="7CA1FEA7" w14:textId="77777777" w:rsidTr="000771FB">
        <w:trPr>
          <w:trHeight w:val="315"/>
        </w:trPr>
        <w:tc>
          <w:tcPr>
            <w:tcW w:w="1470" w:type="pct"/>
            <w:vMerge w:val="restart"/>
            <w:tcBorders>
              <w:top w:val="nil"/>
              <w:left w:val="single" w:sz="8" w:space="0" w:color="auto"/>
              <w:bottom w:val="single" w:sz="8" w:space="0" w:color="000000"/>
              <w:right w:val="single" w:sz="8" w:space="0" w:color="auto"/>
            </w:tcBorders>
            <w:vAlign w:val="center"/>
            <w:hideMark/>
          </w:tcPr>
          <w:p w14:paraId="07E6CAE8"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ЕФРР</w:t>
            </w:r>
          </w:p>
        </w:tc>
        <w:tc>
          <w:tcPr>
            <w:tcW w:w="1202" w:type="pct"/>
            <w:tcBorders>
              <w:top w:val="nil"/>
              <w:left w:val="nil"/>
              <w:bottom w:val="single" w:sz="8" w:space="0" w:color="auto"/>
              <w:right w:val="single" w:sz="8" w:space="0" w:color="auto"/>
            </w:tcBorders>
            <w:noWrap/>
            <w:vAlign w:val="center"/>
            <w:hideMark/>
          </w:tcPr>
          <w:p w14:paraId="3C02E66C"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12 833 533,62 лв.</w:t>
            </w:r>
          </w:p>
        </w:tc>
        <w:tc>
          <w:tcPr>
            <w:tcW w:w="1127" w:type="pct"/>
            <w:tcBorders>
              <w:top w:val="nil"/>
              <w:left w:val="nil"/>
              <w:bottom w:val="single" w:sz="8" w:space="0" w:color="auto"/>
              <w:right w:val="single" w:sz="8" w:space="0" w:color="auto"/>
            </w:tcBorders>
            <w:noWrap/>
            <w:vAlign w:val="center"/>
            <w:hideMark/>
          </w:tcPr>
          <w:p w14:paraId="564E834B"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2 113 758,48 лв.</w:t>
            </w:r>
          </w:p>
        </w:tc>
        <w:tc>
          <w:tcPr>
            <w:tcW w:w="1201" w:type="pct"/>
            <w:tcBorders>
              <w:top w:val="nil"/>
              <w:left w:val="nil"/>
              <w:bottom w:val="single" w:sz="8" w:space="0" w:color="auto"/>
              <w:right w:val="single" w:sz="8" w:space="0" w:color="auto"/>
            </w:tcBorders>
            <w:noWrap/>
            <w:vAlign w:val="center"/>
            <w:hideMark/>
          </w:tcPr>
          <w:p w14:paraId="1D0FA7B8"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14 947 292,10 лв.</w:t>
            </w:r>
          </w:p>
        </w:tc>
      </w:tr>
      <w:tr w:rsidR="00AC43F3" w:rsidRPr="003E5BC4" w14:paraId="499D8528" w14:textId="77777777" w:rsidTr="000771FB">
        <w:trPr>
          <w:trHeight w:val="315"/>
        </w:trPr>
        <w:tc>
          <w:tcPr>
            <w:tcW w:w="1470" w:type="pct"/>
            <w:vMerge/>
            <w:tcBorders>
              <w:top w:val="nil"/>
              <w:left w:val="single" w:sz="8" w:space="0" w:color="auto"/>
              <w:bottom w:val="single" w:sz="8" w:space="0" w:color="000000"/>
              <w:right w:val="single" w:sz="8" w:space="0" w:color="auto"/>
            </w:tcBorders>
            <w:vAlign w:val="center"/>
            <w:hideMark/>
          </w:tcPr>
          <w:p w14:paraId="6DB35170" w14:textId="77777777" w:rsidR="00AC43F3" w:rsidRPr="003E5BC4" w:rsidRDefault="00AC43F3" w:rsidP="00AC43F3">
            <w:pPr>
              <w:spacing w:after="0" w:line="240" w:lineRule="auto"/>
              <w:rPr>
                <w:rFonts w:ascii="Times New Roman" w:eastAsia="Times New Roman" w:hAnsi="Times New Roman" w:cs="Times New Roman"/>
                <w:b/>
                <w:bCs/>
                <w:color w:val="000000"/>
                <w:sz w:val="20"/>
                <w:szCs w:val="20"/>
                <w:lang w:val="en-US"/>
              </w:rPr>
            </w:pPr>
          </w:p>
        </w:tc>
        <w:tc>
          <w:tcPr>
            <w:tcW w:w="1202" w:type="pct"/>
            <w:tcBorders>
              <w:top w:val="nil"/>
              <w:left w:val="nil"/>
              <w:bottom w:val="single" w:sz="8" w:space="0" w:color="auto"/>
              <w:right w:val="single" w:sz="8" w:space="0" w:color="auto"/>
            </w:tcBorders>
            <w:noWrap/>
            <w:vAlign w:val="center"/>
            <w:hideMark/>
          </w:tcPr>
          <w:p w14:paraId="134830CC" w14:textId="24D730D4" w:rsidR="00AC43F3" w:rsidRPr="003E5BC4" w:rsidRDefault="000771FB" w:rsidP="00601536">
            <w:pPr>
              <w:spacing w:after="0" w:line="240" w:lineRule="auto"/>
              <w:jc w:val="center"/>
              <w:rPr>
                <w:rFonts w:ascii="Times New Roman" w:eastAsia="Times New Roman" w:hAnsi="Times New Roman" w:cs="Times New Roman"/>
                <w:color w:val="000000"/>
                <w:sz w:val="20"/>
                <w:szCs w:val="20"/>
                <w:lang w:val="en-US"/>
              </w:rPr>
            </w:pPr>
            <w:r w:rsidRPr="003E5BC4">
              <w:rPr>
                <w:rFonts w:ascii="Times New Roman" w:eastAsia="Times New Roman" w:hAnsi="Times New Roman" w:cs="Times New Roman"/>
                <w:color w:val="000000"/>
                <w:sz w:val="20"/>
                <w:szCs w:val="20"/>
                <w:lang w:val="en-US"/>
              </w:rPr>
              <w:t>6 561 681,</w:t>
            </w:r>
            <w:r w:rsidR="00601536" w:rsidRPr="003E5BC4">
              <w:rPr>
                <w:rFonts w:ascii="Times New Roman" w:eastAsia="Times New Roman" w:hAnsi="Times New Roman" w:cs="Times New Roman"/>
                <w:color w:val="000000"/>
                <w:sz w:val="20"/>
                <w:szCs w:val="20"/>
                <w:lang w:val="en-US"/>
              </w:rPr>
              <w:t>5</w:t>
            </w:r>
            <w:r w:rsidR="00601536">
              <w:rPr>
                <w:rFonts w:ascii="Times New Roman" w:eastAsia="Times New Roman" w:hAnsi="Times New Roman" w:cs="Times New Roman"/>
                <w:color w:val="000000"/>
                <w:sz w:val="20"/>
                <w:szCs w:val="20"/>
              </w:rPr>
              <w:t>5</w:t>
            </w:r>
            <w:r w:rsidR="00601536" w:rsidRPr="003E5BC4">
              <w:rPr>
                <w:rFonts w:ascii="Times New Roman" w:eastAsia="Times New Roman" w:hAnsi="Times New Roman" w:cs="Times New Roman"/>
                <w:color w:val="000000"/>
                <w:sz w:val="20"/>
                <w:szCs w:val="20"/>
                <w:lang w:val="en-US"/>
              </w:rPr>
              <w:t xml:space="preserve"> </w:t>
            </w:r>
            <w:r w:rsidRPr="003E5BC4">
              <w:rPr>
                <w:rFonts w:ascii="Times New Roman" w:eastAsia="Times New Roman" w:hAnsi="Times New Roman" w:cs="Times New Roman"/>
                <w:color w:val="000000"/>
                <w:sz w:val="20"/>
                <w:szCs w:val="20"/>
                <w:lang w:val="en-US"/>
              </w:rPr>
              <w:t>€</w:t>
            </w:r>
          </w:p>
        </w:tc>
        <w:tc>
          <w:tcPr>
            <w:tcW w:w="1127" w:type="pct"/>
            <w:tcBorders>
              <w:top w:val="nil"/>
              <w:left w:val="nil"/>
              <w:bottom w:val="single" w:sz="8" w:space="0" w:color="auto"/>
              <w:right w:val="single" w:sz="8" w:space="0" w:color="auto"/>
            </w:tcBorders>
            <w:noWrap/>
            <w:vAlign w:val="center"/>
            <w:hideMark/>
          </w:tcPr>
          <w:p w14:paraId="5384C65E" w14:textId="77777777" w:rsidR="00AC43F3" w:rsidRPr="003E5BC4" w:rsidRDefault="00AC43F3" w:rsidP="00AC43F3">
            <w:pPr>
              <w:spacing w:after="0" w:line="240" w:lineRule="auto"/>
              <w:jc w:val="center"/>
              <w:rPr>
                <w:rFonts w:ascii="Times New Roman" w:eastAsia="Times New Roman" w:hAnsi="Times New Roman" w:cs="Times New Roman"/>
                <w:color w:val="000000"/>
                <w:sz w:val="20"/>
                <w:szCs w:val="20"/>
                <w:lang w:val="en-US"/>
              </w:rPr>
            </w:pPr>
            <w:r w:rsidRPr="003E5BC4">
              <w:rPr>
                <w:rFonts w:ascii="Times New Roman" w:eastAsia="Times New Roman" w:hAnsi="Times New Roman" w:cs="Times New Roman"/>
                <w:color w:val="000000"/>
                <w:sz w:val="20"/>
                <w:szCs w:val="20"/>
                <w:lang w:val="en-US"/>
              </w:rPr>
              <w:t>1 080 747,55 €</w:t>
            </w:r>
          </w:p>
        </w:tc>
        <w:tc>
          <w:tcPr>
            <w:tcW w:w="1201" w:type="pct"/>
            <w:tcBorders>
              <w:top w:val="nil"/>
              <w:left w:val="nil"/>
              <w:bottom w:val="single" w:sz="8" w:space="0" w:color="auto"/>
              <w:right w:val="single" w:sz="8" w:space="0" w:color="auto"/>
            </w:tcBorders>
            <w:noWrap/>
            <w:vAlign w:val="center"/>
            <w:hideMark/>
          </w:tcPr>
          <w:p w14:paraId="27BAF032" w14:textId="77777777" w:rsidR="00AC43F3" w:rsidRPr="003E5BC4" w:rsidRDefault="00AC43F3" w:rsidP="00AC43F3">
            <w:pPr>
              <w:spacing w:after="0" w:line="240" w:lineRule="auto"/>
              <w:jc w:val="center"/>
              <w:rPr>
                <w:rFonts w:ascii="Times New Roman" w:eastAsia="Times New Roman" w:hAnsi="Times New Roman" w:cs="Times New Roman"/>
                <w:color w:val="000000"/>
                <w:sz w:val="20"/>
                <w:szCs w:val="20"/>
                <w:lang w:val="en-US"/>
              </w:rPr>
            </w:pPr>
            <w:r w:rsidRPr="003E5BC4">
              <w:rPr>
                <w:rFonts w:ascii="Times New Roman" w:eastAsia="Times New Roman" w:hAnsi="Times New Roman" w:cs="Times New Roman"/>
                <w:color w:val="000000"/>
                <w:sz w:val="20"/>
                <w:szCs w:val="20"/>
                <w:lang w:val="en-US"/>
              </w:rPr>
              <w:t>7 642 429,10 €</w:t>
            </w:r>
          </w:p>
        </w:tc>
      </w:tr>
      <w:tr w:rsidR="00AC43F3" w:rsidRPr="003E5BC4" w14:paraId="2693AB7D" w14:textId="77777777" w:rsidTr="000771FB">
        <w:trPr>
          <w:trHeight w:val="315"/>
        </w:trPr>
        <w:tc>
          <w:tcPr>
            <w:tcW w:w="1470" w:type="pct"/>
            <w:vMerge w:val="restart"/>
            <w:tcBorders>
              <w:top w:val="nil"/>
              <w:left w:val="single" w:sz="8" w:space="0" w:color="auto"/>
              <w:bottom w:val="single" w:sz="8" w:space="0" w:color="000000"/>
              <w:right w:val="single" w:sz="8" w:space="0" w:color="auto"/>
            </w:tcBorders>
            <w:vAlign w:val="center"/>
            <w:hideMark/>
          </w:tcPr>
          <w:p w14:paraId="3B0A24F3"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национален</w:t>
            </w:r>
          </w:p>
        </w:tc>
        <w:tc>
          <w:tcPr>
            <w:tcW w:w="1202" w:type="pct"/>
            <w:tcBorders>
              <w:top w:val="nil"/>
              <w:left w:val="nil"/>
              <w:bottom w:val="single" w:sz="8" w:space="0" w:color="auto"/>
              <w:right w:val="single" w:sz="8" w:space="0" w:color="auto"/>
            </w:tcBorders>
            <w:noWrap/>
            <w:vAlign w:val="center"/>
            <w:hideMark/>
          </w:tcPr>
          <w:p w14:paraId="0F385AD1"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2 264 741,23 лв.</w:t>
            </w:r>
          </w:p>
        </w:tc>
        <w:tc>
          <w:tcPr>
            <w:tcW w:w="1127" w:type="pct"/>
            <w:tcBorders>
              <w:top w:val="nil"/>
              <w:left w:val="nil"/>
              <w:bottom w:val="single" w:sz="8" w:space="0" w:color="auto"/>
              <w:right w:val="single" w:sz="8" w:space="0" w:color="auto"/>
            </w:tcBorders>
            <w:noWrap/>
            <w:vAlign w:val="center"/>
            <w:hideMark/>
          </w:tcPr>
          <w:p w14:paraId="0000C3EB"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905 896,49 лв.</w:t>
            </w:r>
          </w:p>
        </w:tc>
        <w:tc>
          <w:tcPr>
            <w:tcW w:w="1201" w:type="pct"/>
            <w:tcBorders>
              <w:top w:val="nil"/>
              <w:left w:val="nil"/>
              <w:bottom w:val="single" w:sz="8" w:space="0" w:color="auto"/>
              <w:right w:val="single" w:sz="8" w:space="0" w:color="auto"/>
            </w:tcBorders>
            <w:noWrap/>
            <w:vAlign w:val="center"/>
            <w:hideMark/>
          </w:tcPr>
          <w:p w14:paraId="3868C67E" w14:textId="77777777" w:rsidR="00AC43F3" w:rsidRPr="003E5BC4" w:rsidRDefault="00AC43F3" w:rsidP="00AC43F3">
            <w:pPr>
              <w:spacing w:after="0" w:line="240" w:lineRule="auto"/>
              <w:jc w:val="center"/>
              <w:rPr>
                <w:rFonts w:ascii="Times New Roman" w:eastAsia="Times New Roman" w:hAnsi="Times New Roman" w:cs="Times New Roman"/>
                <w:b/>
                <w:bCs/>
                <w:color w:val="000000"/>
                <w:sz w:val="20"/>
                <w:szCs w:val="20"/>
                <w:lang w:val="en-US"/>
              </w:rPr>
            </w:pPr>
            <w:r w:rsidRPr="003E5BC4">
              <w:rPr>
                <w:rFonts w:ascii="Times New Roman" w:eastAsia="Times New Roman" w:hAnsi="Times New Roman" w:cs="Times New Roman"/>
                <w:b/>
                <w:bCs/>
                <w:color w:val="000000"/>
                <w:sz w:val="20"/>
                <w:szCs w:val="20"/>
              </w:rPr>
              <w:t>3 170 637,72 лв.</w:t>
            </w:r>
          </w:p>
        </w:tc>
      </w:tr>
      <w:tr w:rsidR="00AC43F3" w:rsidRPr="003E5BC4" w14:paraId="7FEC9BE8" w14:textId="77777777" w:rsidTr="000771FB">
        <w:trPr>
          <w:trHeight w:val="315"/>
        </w:trPr>
        <w:tc>
          <w:tcPr>
            <w:tcW w:w="1470" w:type="pct"/>
            <w:vMerge/>
            <w:tcBorders>
              <w:top w:val="nil"/>
              <w:left w:val="single" w:sz="8" w:space="0" w:color="auto"/>
              <w:bottom w:val="single" w:sz="8" w:space="0" w:color="000000"/>
              <w:right w:val="single" w:sz="8" w:space="0" w:color="auto"/>
            </w:tcBorders>
            <w:vAlign w:val="center"/>
            <w:hideMark/>
          </w:tcPr>
          <w:p w14:paraId="0A26A844" w14:textId="77777777" w:rsidR="00AC43F3" w:rsidRPr="003E5BC4" w:rsidRDefault="00AC43F3" w:rsidP="00AC43F3">
            <w:pPr>
              <w:spacing w:after="0" w:line="240" w:lineRule="auto"/>
              <w:rPr>
                <w:rFonts w:ascii="Times New Roman" w:eastAsia="Times New Roman" w:hAnsi="Times New Roman" w:cs="Times New Roman"/>
                <w:b/>
                <w:bCs/>
                <w:color w:val="000000"/>
                <w:sz w:val="20"/>
                <w:szCs w:val="20"/>
                <w:lang w:val="en-US"/>
              </w:rPr>
            </w:pPr>
          </w:p>
        </w:tc>
        <w:tc>
          <w:tcPr>
            <w:tcW w:w="1202" w:type="pct"/>
            <w:tcBorders>
              <w:top w:val="nil"/>
              <w:left w:val="nil"/>
              <w:bottom w:val="single" w:sz="8" w:space="0" w:color="auto"/>
              <w:right w:val="single" w:sz="8" w:space="0" w:color="auto"/>
            </w:tcBorders>
            <w:noWrap/>
            <w:vAlign w:val="center"/>
            <w:hideMark/>
          </w:tcPr>
          <w:p w14:paraId="0811E19E" w14:textId="77777777" w:rsidR="00AC43F3" w:rsidRPr="003E5BC4" w:rsidRDefault="00AC43F3" w:rsidP="00AC43F3">
            <w:pPr>
              <w:spacing w:after="0" w:line="240" w:lineRule="auto"/>
              <w:jc w:val="center"/>
              <w:rPr>
                <w:rFonts w:ascii="Times New Roman" w:eastAsia="Times New Roman" w:hAnsi="Times New Roman" w:cs="Times New Roman"/>
                <w:color w:val="000000"/>
                <w:sz w:val="20"/>
                <w:szCs w:val="20"/>
                <w:lang w:val="en-US"/>
              </w:rPr>
            </w:pPr>
            <w:r w:rsidRPr="003E5BC4">
              <w:rPr>
                <w:rFonts w:ascii="Times New Roman" w:eastAsia="Times New Roman" w:hAnsi="Times New Roman" w:cs="Times New Roman"/>
                <w:color w:val="000000"/>
                <w:sz w:val="20"/>
                <w:szCs w:val="20"/>
                <w:lang w:val="en-US"/>
              </w:rPr>
              <w:t>1 157 943,80 €</w:t>
            </w:r>
          </w:p>
        </w:tc>
        <w:tc>
          <w:tcPr>
            <w:tcW w:w="1127" w:type="pct"/>
            <w:tcBorders>
              <w:top w:val="nil"/>
              <w:left w:val="nil"/>
              <w:bottom w:val="single" w:sz="8" w:space="0" w:color="auto"/>
              <w:right w:val="single" w:sz="8" w:space="0" w:color="auto"/>
            </w:tcBorders>
            <w:noWrap/>
            <w:vAlign w:val="center"/>
            <w:hideMark/>
          </w:tcPr>
          <w:p w14:paraId="3109249E" w14:textId="77777777" w:rsidR="00AC43F3" w:rsidRPr="003E5BC4" w:rsidRDefault="00AC43F3" w:rsidP="00AC43F3">
            <w:pPr>
              <w:spacing w:after="0" w:line="240" w:lineRule="auto"/>
              <w:jc w:val="center"/>
              <w:rPr>
                <w:rFonts w:ascii="Times New Roman" w:eastAsia="Times New Roman" w:hAnsi="Times New Roman" w:cs="Times New Roman"/>
                <w:color w:val="000000"/>
                <w:sz w:val="20"/>
                <w:szCs w:val="20"/>
                <w:lang w:val="en-US"/>
              </w:rPr>
            </w:pPr>
            <w:r w:rsidRPr="003E5BC4">
              <w:rPr>
                <w:rFonts w:ascii="Times New Roman" w:eastAsia="Times New Roman" w:hAnsi="Times New Roman" w:cs="Times New Roman"/>
                <w:color w:val="000000"/>
                <w:sz w:val="20"/>
                <w:szCs w:val="20"/>
                <w:lang w:val="en-US"/>
              </w:rPr>
              <w:t>463 177,52 €</w:t>
            </w:r>
          </w:p>
        </w:tc>
        <w:tc>
          <w:tcPr>
            <w:tcW w:w="1201" w:type="pct"/>
            <w:tcBorders>
              <w:top w:val="nil"/>
              <w:left w:val="nil"/>
              <w:bottom w:val="single" w:sz="8" w:space="0" w:color="auto"/>
              <w:right w:val="single" w:sz="8" w:space="0" w:color="auto"/>
            </w:tcBorders>
            <w:noWrap/>
            <w:vAlign w:val="center"/>
            <w:hideMark/>
          </w:tcPr>
          <w:p w14:paraId="46CEA068" w14:textId="77777777" w:rsidR="00AC43F3" w:rsidRPr="003E5BC4" w:rsidRDefault="00AC43F3" w:rsidP="00AC43F3">
            <w:pPr>
              <w:spacing w:after="0" w:line="240" w:lineRule="auto"/>
              <w:jc w:val="center"/>
              <w:rPr>
                <w:rFonts w:ascii="Times New Roman" w:eastAsia="Times New Roman" w:hAnsi="Times New Roman" w:cs="Times New Roman"/>
                <w:color w:val="000000"/>
                <w:sz w:val="20"/>
                <w:szCs w:val="20"/>
                <w:lang w:val="en-US"/>
              </w:rPr>
            </w:pPr>
            <w:r w:rsidRPr="003E5BC4">
              <w:rPr>
                <w:rFonts w:ascii="Times New Roman" w:eastAsia="Times New Roman" w:hAnsi="Times New Roman" w:cs="Times New Roman"/>
                <w:color w:val="000000"/>
                <w:sz w:val="20"/>
                <w:szCs w:val="20"/>
                <w:lang w:val="en-US"/>
              </w:rPr>
              <w:t>1 621 121,32 €</w:t>
            </w:r>
          </w:p>
        </w:tc>
      </w:tr>
    </w:tbl>
    <w:p w14:paraId="4D0660F8" w14:textId="768F205A" w:rsidR="00935BFC" w:rsidRPr="003E5BC4" w:rsidRDefault="00B033B7" w:rsidP="000771F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3E5BC4">
        <w:rPr>
          <w:rFonts w:ascii="Times New Roman" w:hAnsi="Times New Roman" w:cs="Times New Roman"/>
          <w:b/>
          <w:sz w:val="24"/>
          <w:szCs w:val="24"/>
        </w:rPr>
        <w:t>Финансово</w:t>
      </w:r>
      <w:r w:rsidR="000771FB" w:rsidRPr="003E5BC4">
        <w:rPr>
          <w:rFonts w:ascii="Times New Roman" w:hAnsi="Times New Roman" w:cs="Times New Roman"/>
          <w:b/>
          <w:sz w:val="24"/>
          <w:szCs w:val="24"/>
        </w:rPr>
        <w:t>то</w:t>
      </w:r>
      <w:r w:rsidRPr="003E5BC4">
        <w:rPr>
          <w:rFonts w:ascii="Times New Roman" w:hAnsi="Times New Roman" w:cs="Times New Roman"/>
          <w:b/>
          <w:sz w:val="24"/>
          <w:szCs w:val="24"/>
        </w:rPr>
        <w:t xml:space="preserve"> </w:t>
      </w:r>
      <w:r w:rsidR="00FF43DD" w:rsidRPr="003E5BC4">
        <w:rPr>
          <w:rFonts w:ascii="Times New Roman" w:hAnsi="Times New Roman" w:cs="Times New Roman"/>
          <w:b/>
          <w:sz w:val="24"/>
          <w:szCs w:val="24"/>
        </w:rPr>
        <w:t xml:space="preserve">разпределение </w:t>
      </w:r>
      <w:r w:rsidR="00E967CA" w:rsidRPr="003E5BC4">
        <w:rPr>
          <w:rFonts w:ascii="Times New Roman" w:hAnsi="Times New Roman" w:cs="Times New Roman"/>
          <w:b/>
          <w:sz w:val="24"/>
          <w:szCs w:val="24"/>
        </w:rPr>
        <w:t xml:space="preserve">по източници на финансиране и по региони </w:t>
      </w:r>
      <w:r w:rsidR="00EA4F7A" w:rsidRPr="003E5BC4">
        <w:rPr>
          <w:rFonts w:ascii="Times New Roman" w:hAnsi="Times New Roman" w:cs="Times New Roman"/>
          <w:b/>
          <w:sz w:val="24"/>
          <w:szCs w:val="24"/>
        </w:rPr>
        <w:t xml:space="preserve">по Компонент 1 </w:t>
      </w:r>
      <w:r w:rsidR="00935BFC" w:rsidRPr="003E5BC4">
        <w:rPr>
          <w:rFonts w:ascii="Times New Roman" w:hAnsi="Times New Roman" w:cs="Times New Roman"/>
          <w:b/>
          <w:sz w:val="24"/>
          <w:szCs w:val="24"/>
        </w:rPr>
        <w:t xml:space="preserve">за </w:t>
      </w:r>
      <w:r w:rsidRPr="003E5BC4">
        <w:rPr>
          <w:rFonts w:ascii="Times New Roman" w:hAnsi="Times New Roman" w:cs="Times New Roman"/>
          <w:b/>
          <w:sz w:val="24"/>
          <w:szCs w:val="24"/>
        </w:rPr>
        <w:t xml:space="preserve">двата проекта </w:t>
      </w:r>
      <w:r w:rsidR="006F1F62">
        <w:rPr>
          <w:rFonts w:ascii="Times New Roman" w:hAnsi="Times New Roman" w:cs="Times New Roman"/>
          <w:b/>
          <w:sz w:val="24"/>
          <w:szCs w:val="24"/>
          <w:lang w:val="en-US"/>
        </w:rPr>
        <w:t>CU</w:t>
      </w:r>
      <w:r w:rsidR="004C57D2">
        <w:rPr>
          <w:rFonts w:ascii="Times New Roman" w:hAnsi="Times New Roman" w:cs="Times New Roman"/>
          <w:b/>
          <w:sz w:val="24"/>
          <w:szCs w:val="24"/>
        </w:rPr>
        <w:t>/</w:t>
      </w:r>
      <w:r w:rsidRPr="003E5BC4">
        <w:rPr>
          <w:rFonts w:ascii="Times New Roman" w:hAnsi="Times New Roman" w:cs="Times New Roman"/>
          <w:b/>
          <w:sz w:val="24"/>
          <w:szCs w:val="24"/>
        </w:rPr>
        <w:t>CitiVerse и DeployEMDS</w:t>
      </w:r>
      <w:r w:rsidR="00E72BAC" w:rsidRPr="003E5BC4">
        <w:rPr>
          <w:rFonts w:ascii="Times New Roman" w:hAnsi="Times New Roman" w:cs="Times New Roman"/>
          <w:b/>
          <w:sz w:val="24"/>
          <w:szCs w:val="24"/>
        </w:rPr>
        <w:t>:</w:t>
      </w:r>
    </w:p>
    <w:tbl>
      <w:tblPr>
        <w:tblW w:w="5000" w:type="pct"/>
        <w:tblLook w:val="04A0" w:firstRow="1" w:lastRow="0" w:firstColumn="1" w:lastColumn="0" w:noHBand="0" w:noVBand="1"/>
      </w:tblPr>
      <w:tblGrid>
        <w:gridCol w:w="2824"/>
        <w:gridCol w:w="2127"/>
        <w:gridCol w:w="2127"/>
        <w:gridCol w:w="2257"/>
      </w:tblGrid>
      <w:tr w:rsidR="00EC36DD" w:rsidRPr="003E5BC4" w14:paraId="72E6682B" w14:textId="77777777" w:rsidTr="00EC36DD">
        <w:trPr>
          <w:trHeight w:val="735"/>
        </w:trPr>
        <w:tc>
          <w:tcPr>
            <w:tcW w:w="1513"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465F1112" w14:textId="77777777" w:rsidR="00EC36DD" w:rsidRPr="003E5BC4" w:rsidRDefault="00EC36DD" w:rsidP="000857BF">
            <w:pPr>
              <w:jc w:val="center"/>
              <w:rPr>
                <w:rFonts w:ascii="Times New Roman" w:hAnsi="Times New Roman" w:cs="Times New Roman"/>
                <w:b/>
                <w:color w:val="000000"/>
                <w:sz w:val="20"/>
                <w:szCs w:val="20"/>
              </w:rPr>
            </w:pPr>
          </w:p>
        </w:tc>
        <w:tc>
          <w:tcPr>
            <w:tcW w:w="1139" w:type="pct"/>
            <w:tcBorders>
              <w:top w:val="single" w:sz="8" w:space="0" w:color="auto"/>
              <w:left w:val="nil"/>
              <w:bottom w:val="single" w:sz="8" w:space="0" w:color="auto"/>
              <w:right w:val="single" w:sz="8" w:space="0" w:color="auto"/>
            </w:tcBorders>
            <w:shd w:val="clear" w:color="000000" w:fill="B8CCE4"/>
            <w:vAlign w:val="center"/>
            <w:hideMark/>
          </w:tcPr>
          <w:p w14:paraId="481EBB7A"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По-слабо развити региони</w:t>
            </w:r>
          </w:p>
        </w:tc>
        <w:tc>
          <w:tcPr>
            <w:tcW w:w="1139" w:type="pct"/>
            <w:tcBorders>
              <w:top w:val="single" w:sz="8" w:space="0" w:color="auto"/>
              <w:left w:val="nil"/>
              <w:bottom w:val="single" w:sz="8" w:space="0" w:color="auto"/>
              <w:right w:val="single" w:sz="8" w:space="0" w:color="auto"/>
            </w:tcBorders>
            <w:shd w:val="clear" w:color="000000" w:fill="B8CCE4"/>
            <w:vAlign w:val="center"/>
            <w:hideMark/>
          </w:tcPr>
          <w:p w14:paraId="5E0B0C4A"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Преход</w:t>
            </w:r>
          </w:p>
        </w:tc>
        <w:tc>
          <w:tcPr>
            <w:tcW w:w="1209" w:type="pct"/>
            <w:tcBorders>
              <w:top w:val="single" w:sz="8" w:space="0" w:color="auto"/>
              <w:left w:val="nil"/>
              <w:bottom w:val="single" w:sz="8" w:space="0" w:color="auto"/>
              <w:right w:val="single" w:sz="8" w:space="0" w:color="auto"/>
            </w:tcBorders>
            <w:shd w:val="clear" w:color="000000" w:fill="B8CCE4"/>
            <w:vAlign w:val="center"/>
            <w:hideMark/>
          </w:tcPr>
          <w:p w14:paraId="68E34BF8"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Общо</w:t>
            </w:r>
            <w:r w:rsidRPr="003E5BC4">
              <w:rPr>
                <w:rFonts w:ascii="Times New Roman" w:hAnsi="Times New Roman" w:cs="Times New Roman"/>
                <w:b/>
                <w:color w:val="000000"/>
                <w:sz w:val="20"/>
                <w:szCs w:val="20"/>
              </w:rPr>
              <w:t xml:space="preserve"> финансиране по ПНИИДИТ</w:t>
            </w:r>
          </w:p>
        </w:tc>
      </w:tr>
      <w:tr w:rsidR="00EC36DD" w:rsidRPr="003E5BC4" w14:paraId="14F5A4F9" w14:textId="77777777" w:rsidTr="00EC36DD">
        <w:trPr>
          <w:trHeight w:val="540"/>
        </w:trPr>
        <w:tc>
          <w:tcPr>
            <w:tcW w:w="1513" w:type="pct"/>
            <w:vMerge w:val="restart"/>
            <w:tcBorders>
              <w:top w:val="nil"/>
              <w:left w:val="single" w:sz="8" w:space="0" w:color="auto"/>
              <w:bottom w:val="single" w:sz="8" w:space="0" w:color="000000"/>
              <w:right w:val="single" w:sz="8" w:space="0" w:color="auto"/>
            </w:tcBorders>
            <w:shd w:val="clear" w:color="auto" w:fill="auto"/>
            <w:vAlign w:val="center"/>
            <w:hideMark/>
          </w:tcPr>
          <w:p w14:paraId="0C373C39"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ОБЩО ЕФРР+национален</w:t>
            </w:r>
          </w:p>
        </w:tc>
        <w:tc>
          <w:tcPr>
            <w:tcW w:w="1139" w:type="pct"/>
            <w:tcBorders>
              <w:top w:val="nil"/>
              <w:left w:val="nil"/>
              <w:bottom w:val="single" w:sz="8" w:space="0" w:color="auto"/>
              <w:right w:val="single" w:sz="8" w:space="0" w:color="auto"/>
            </w:tcBorders>
            <w:shd w:val="clear" w:color="auto" w:fill="auto"/>
            <w:noWrap/>
            <w:vAlign w:val="center"/>
            <w:hideMark/>
          </w:tcPr>
          <w:p w14:paraId="3E0E2143"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708 043,05 лв.</w:t>
            </w:r>
          </w:p>
        </w:tc>
        <w:tc>
          <w:tcPr>
            <w:tcW w:w="1139" w:type="pct"/>
            <w:tcBorders>
              <w:top w:val="nil"/>
              <w:left w:val="nil"/>
              <w:bottom w:val="single" w:sz="8" w:space="0" w:color="auto"/>
              <w:right w:val="single" w:sz="8" w:space="0" w:color="auto"/>
            </w:tcBorders>
            <w:shd w:val="clear" w:color="auto" w:fill="auto"/>
            <w:vAlign w:val="center"/>
            <w:hideMark/>
          </w:tcPr>
          <w:p w14:paraId="3F1ED6EA"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141 608,61 лв.</w:t>
            </w:r>
          </w:p>
        </w:tc>
        <w:tc>
          <w:tcPr>
            <w:tcW w:w="1209" w:type="pct"/>
            <w:tcBorders>
              <w:top w:val="nil"/>
              <w:left w:val="nil"/>
              <w:bottom w:val="single" w:sz="8" w:space="0" w:color="auto"/>
              <w:right w:val="single" w:sz="8" w:space="0" w:color="auto"/>
            </w:tcBorders>
            <w:shd w:val="clear" w:color="auto" w:fill="auto"/>
            <w:noWrap/>
            <w:vAlign w:val="center"/>
            <w:hideMark/>
          </w:tcPr>
          <w:p w14:paraId="1D27A51A"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849 651,66 лв.</w:t>
            </w:r>
          </w:p>
        </w:tc>
      </w:tr>
      <w:tr w:rsidR="00EC36DD" w:rsidRPr="003E5BC4" w14:paraId="58924DB7" w14:textId="77777777" w:rsidTr="00EC36DD">
        <w:trPr>
          <w:trHeight w:val="540"/>
        </w:trPr>
        <w:tc>
          <w:tcPr>
            <w:tcW w:w="1513" w:type="pct"/>
            <w:vMerge/>
            <w:tcBorders>
              <w:top w:val="nil"/>
              <w:left w:val="single" w:sz="8" w:space="0" w:color="auto"/>
              <w:bottom w:val="single" w:sz="8" w:space="0" w:color="000000"/>
              <w:right w:val="single" w:sz="8" w:space="0" w:color="auto"/>
            </w:tcBorders>
            <w:vAlign w:val="center"/>
            <w:hideMark/>
          </w:tcPr>
          <w:p w14:paraId="2EC6A5B9" w14:textId="77777777" w:rsidR="00EC36DD" w:rsidRPr="003E5BC4" w:rsidRDefault="00EC36DD" w:rsidP="000857BF">
            <w:pPr>
              <w:rPr>
                <w:rFonts w:ascii="Times New Roman" w:hAnsi="Times New Roman" w:cs="Times New Roman"/>
                <w:b/>
                <w:bCs/>
                <w:color w:val="000000"/>
                <w:sz w:val="20"/>
                <w:szCs w:val="20"/>
              </w:rPr>
            </w:pPr>
          </w:p>
        </w:tc>
        <w:tc>
          <w:tcPr>
            <w:tcW w:w="1139" w:type="pct"/>
            <w:tcBorders>
              <w:top w:val="nil"/>
              <w:left w:val="nil"/>
              <w:bottom w:val="single" w:sz="8" w:space="0" w:color="auto"/>
              <w:right w:val="single" w:sz="8" w:space="0" w:color="auto"/>
            </w:tcBorders>
            <w:shd w:val="clear" w:color="auto" w:fill="auto"/>
            <w:noWrap/>
            <w:vAlign w:val="center"/>
            <w:hideMark/>
          </w:tcPr>
          <w:p w14:paraId="15D065B4"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362 016,66 €</w:t>
            </w:r>
          </w:p>
        </w:tc>
        <w:tc>
          <w:tcPr>
            <w:tcW w:w="1139" w:type="pct"/>
            <w:tcBorders>
              <w:top w:val="nil"/>
              <w:left w:val="nil"/>
              <w:bottom w:val="single" w:sz="8" w:space="0" w:color="auto"/>
              <w:right w:val="single" w:sz="8" w:space="0" w:color="auto"/>
            </w:tcBorders>
            <w:shd w:val="clear" w:color="auto" w:fill="auto"/>
            <w:noWrap/>
            <w:vAlign w:val="center"/>
            <w:hideMark/>
          </w:tcPr>
          <w:p w14:paraId="76DA6668"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72 403,33 €</w:t>
            </w:r>
          </w:p>
        </w:tc>
        <w:tc>
          <w:tcPr>
            <w:tcW w:w="1209" w:type="pct"/>
            <w:tcBorders>
              <w:top w:val="nil"/>
              <w:left w:val="nil"/>
              <w:bottom w:val="single" w:sz="8" w:space="0" w:color="auto"/>
              <w:right w:val="single" w:sz="8" w:space="0" w:color="auto"/>
            </w:tcBorders>
            <w:shd w:val="clear" w:color="auto" w:fill="auto"/>
            <w:noWrap/>
            <w:vAlign w:val="center"/>
            <w:hideMark/>
          </w:tcPr>
          <w:p w14:paraId="33979094"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434 420,00 €</w:t>
            </w:r>
          </w:p>
        </w:tc>
      </w:tr>
      <w:tr w:rsidR="00EC36DD" w:rsidRPr="003E5BC4" w14:paraId="5515AD9C" w14:textId="77777777" w:rsidTr="00EC36DD">
        <w:trPr>
          <w:trHeight w:val="540"/>
        </w:trPr>
        <w:tc>
          <w:tcPr>
            <w:tcW w:w="1513" w:type="pct"/>
            <w:vMerge w:val="restart"/>
            <w:tcBorders>
              <w:top w:val="nil"/>
              <w:left w:val="single" w:sz="8" w:space="0" w:color="auto"/>
              <w:bottom w:val="single" w:sz="8" w:space="0" w:color="000000"/>
              <w:right w:val="single" w:sz="8" w:space="0" w:color="auto"/>
            </w:tcBorders>
            <w:shd w:val="clear" w:color="auto" w:fill="auto"/>
            <w:vAlign w:val="center"/>
            <w:hideMark/>
          </w:tcPr>
          <w:p w14:paraId="7FBC380C"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ЕФРР</w:t>
            </w:r>
          </w:p>
        </w:tc>
        <w:tc>
          <w:tcPr>
            <w:tcW w:w="1139" w:type="pct"/>
            <w:tcBorders>
              <w:top w:val="nil"/>
              <w:left w:val="nil"/>
              <w:bottom w:val="single" w:sz="8" w:space="0" w:color="auto"/>
              <w:right w:val="single" w:sz="8" w:space="0" w:color="auto"/>
            </w:tcBorders>
            <w:shd w:val="clear" w:color="auto" w:fill="auto"/>
            <w:noWrap/>
            <w:vAlign w:val="center"/>
            <w:hideMark/>
          </w:tcPr>
          <w:p w14:paraId="72BF2B01"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601 836,59 лв.</w:t>
            </w:r>
          </w:p>
        </w:tc>
        <w:tc>
          <w:tcPr>
            <w:tcW w:w="1139" w:type="pct"/>
            <w:tcBorders>
              <w:top w:val="nil"/>
              <w:left w:val="nil"/>
              <w:bottom w:val="single" w:sz="8" w:space="0" w:color="auto"/>
              <w:right w:val="single" w:sz="8" w:space="0" w:color="auto"/>
            </w:tcBorders>
            <w:shd w:val="clear" w:color="auto" w:fill="auto"/>
            <w:vAlign w:val="center"/>
            <w:hideMark/>
          </w:tcPr>
          <w:p w14:paraId="2AE1AEF0"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99 126,03 лв.</w:t>
            </w:r>
          </w:p>
        </w:tc>
        <w:tc>
          <w:tcPr>
            <w:tcW w:w="1209" w:type="pct"/>
            <w:tcBorders>
              <w:top w:val="nil"/>
              <w:left w:val="nil"/>
              <w:bottom w:val="single" w:sz="8" w:space="0" w:color="auto"/>
              <w:right w:val="single" w:sz="8" w:space="0" w:color="auto"/>
            </w:tcBorders>
            <w:shd w:val="clear" w:color="auto" w:fill="auto"/>
            <w:noWrap/>
            <w:vAlign w:val="center"/>
            <w:hideMark/>
          </w:tcPr>
          <w:p w14:paraId="2F01047B"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700 962,62 лв.</w:t>
            </w:r>
          </w:p>
        </w:tc>
      </w:tr>
      <w:tr w:rsidR="00EC36DD" w:rsidRPr="003E5BC4" w14:paraId="7A83E2AD" w14:textId="77777777" w:rsidTr="00EC36DD">
        <w:trPr>
          <w:trHeight w:val="540"/>
        </w:trPr>
        <w:tc>
          <w:tcPr>
            <w:tcW w:w="1513" w:type="pct"/>
            <w:vMerge/>
            <w:tcBorders>
              <w:top w:val="nil"/>
              <w:left w:val="single" w:sz="8" w:space="0" w:color="auto"/>
              <w:bottom w:val="single" w:sz="8" w:space="0" w:color="000000"/>
              <w:right w:val="single" w:sz="8" w:space="0" w:color="auto"/>
            </w:tcBorders>
            <w:vAlign w:val="center"/>
            <w:hideMark/>
          </w:tcPr>
          <w:p w14:paraId="3BB22C17" w14:textId="77777777" w:rsidR="00EC36DD" w:rsidRPr="003E5BC4" w:rsidRDefault="00EC36DD" w:rsidP="000857BF">
            <w:pPr>
              <w:rPr>
                <w:rFonts w:ascii="Times New Roman" w:hAnsi="Times New Roman" w:cs="Times New Roman"/>
                <w:b/>
                <w:bCs/>
                <w:color w:val="000000"/>
                <w:sz w:val="20"/>
                <w:szCs w:val="20"/>
              </w:rPr>
            </w:pPr>
          </w:p>
        </w:tc>
        <w:tc>
          <w:tcPr>
            <w:tcW w:w="1139" w:type="pct"/>
            <w:tcBorders>
              <w:top w:val="nil"/>
              <w:left w:val="nil"/>
              <w:bottom w:val="single" w:sz="8" w:space="0" w:color="auto"/>
              <w:right w:val="single" w:sz="8" w:space="0" w:color="auto"/>
            </w:tcBorders>
            <w:shd w:val="clear" w:color="auto" w:fill="auto"/>
            <w:noWrap/>
            <w:vAlign w:val="center"/>
            <w:hideMark/>
          </w:tcPr>
          <w:p w14:paraId="3D522FD8"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307 714,16 €</w:t>
            </w:r>
          </w:p>
        </w:tc>
        <w:tc>
          <w:tcPr>
            <w:tcW w:w="1139" w:type="pct"/>
            <w:tcBorders>
              <w:top w:val="nil"/>
              <w:left w:val="nil"/>
              <w:bottom w:val="single" w:sz="8" w:space="0" w:color="auto"/>
              <w:right w:val="single" w:sz="8" w:space="0" w:color="auto"/>
            </w:tcBorders>
            <w:shd w:val="clear" w:color="auto" w:fill="auto"/>
            <w:noWrap/>
            <w:vAlign w:val="center"/>
            <w:hideMark/>
          </w:tcPr>
          <w:p w14:paraId="150241DF"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50 682,33 €</w:t>
            </w:r>
          </w:p>
        </w:tc>
        <w:tc>
          <w:tcPr>
            <w:tcW w:w="1209" w:type="pct"/>
            <w:tcBorders>
              <w:top w:val="nil"/>
              <w:left w:val="nil"/>
              <w:bottom w:val="single" w:sz="8" w:space="0" w:color="auto"/>
              <w:right w:val="single" w:sz="8" w:space="0" w:color="auto"/>
            </w:tcBorders>
            <w:shd w:val="clear" w:color="auto" w:fill="auto"/>
            <w:noWrap/>
            <w:vAlign w:val="center"/>
            <w:hideMark/>
          </w:tcPr>
          <w:p w14:paraId="12A5B7AB"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358 396,50 €</w:t>
            </w:r>
          </w:p>
        </w:tc>
      </w:tr>
      <w:tr w:rsidR="00EC36DD" w:rsidRPr="003E5BC4" w14:paraId="2BBF3FFB" w14:textId="77777777" w:rsidTr="00EC36DD">
        <w:trPr>
          <w:trHeight w:val="540"/>
        </w:trPr>
        <w:tc>
          <w:tcPr>
            <w:tcW w:w="1513" w:type="pct"/>
            <w:vMerge w:val="restart"/>
            <w:tcBorders>
              <w:top w:val="nil"/>
              <w:left w:val="single" w:sz="8" w:space="0" w:color="auto"/>
              <w:bottom w:val="single" w:sz="8" w:space="0" w:color="000000"/>
              <w:right w:val="single" w:sz="8" w:space="0" w:color="auto"/>
            </w:tcBorders>
            <w:shd w:val="clear" w:color="auto" w:fill="auto"/>
            <w:vAlign w:val="center"/>
            <w:hideMark/>
          </w:tcPr>
          <w:p w14:paraId="309BF299"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национален</w:t>
            </w:r>
          </w:p>
        </w:tc>
        <w:tc>
          <w:tcPr>
            <w:tcW w:w="1139" w:type="pct"/>
            <w:tcBorders>
              <w:top w:val="nil"/>
              <w:left w:val="nil"/>
              <w:bottom w:val="single" w:sz="8" w:space="0" w:color="auto"/>
              <w:right w:val="single" w:sz="8" w:space="0" w:color="auto"/>
            </w:tcBorders>
            <w:shd w:val="clear" w:color="auto" w:fill="auto"/>
            <w:noWrap/>
            <w:vAlign w:val="center"/>
            <w:hideMark/>
          </w:tcPr>
          <w:p w14:paraId="69B692D9"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106 206,46 лв.</w:t>
            </w:r>
          </w:p>
        </w:tc>
        <w:tc>
          <w:tcPr>
            <w:tcW w:w="1139" w:type="pct"/>
            <w:tcBorders>
              <w:top w:val="nil"/>
              <w:left w:val="nil"/>
              <w:bottom w:val="single" w:sz="8" w:space="0" w:color="auto"/>
              <w:right w:val="single" w:sz="8" w:space="0" w:color="auto"/>
            </w:tcBorders>
            <w:shd w:val="clear" w:color="auto" w:fill="auto"/>
            <w:noWrap/>
            <w:vAlign w:val="center"/>
            <w:hideMark/>
          </w:tcPr>
          <w:p w14:paraId="1C2C82AC"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42 482,58 лв.</w:t>
            </w:r>
          </w:p>
        </w:tc>
        <w:tc>
          <w:tcPr>
            <w:tcW w:w="1209" w:type="pct"/>
            <w:tcBorders>
              <w:top w:val="nil"/>
              <w:left w:val="nil"/>
              <w:bottom w:val="single" w:sz="8" w:space="0" w:color="auto"/>
              <w:right w:val="single" w:sz="8" w:space="0" w:color="auto"/>
            </w:tcBorders>
            <w:shd w:val="clear" w:color="auto" w:fill="auto"/>
            <w:noWrap/>
            <w:vAlign w:val="center"/>
            <w:hideMark/>
          </w:tcPr>
          <w:p w14:paraId="729DD347"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148 689,04 лв.</w:t>
            </w:r>
          </w:p>
        </w:tc>
      </w:tr>
      <w:tr w:rsidR="00EC36DD" w:rsidRPr="003E5BC4" w14:paraId="7E213BD5" w14:textId="77777777" w:rsidTr="00EC36DD">
        <w:trPr>
          <w:trHeight w:val="540"/>
        </w:trPr>
        <w:tc>
          <w:tcPr>
            <w:tcW w:w="1513" w:type="pct"/>
            <w:vMerge/>
            <w:tcBorders>
              <w:top w:val="nil"/>
              <w:left w:val="single" w:sz="8" w:space="0" w:color="auto"/>
              <w:bottom w:val="single" w:sz="8" w:space="0" w:color="000000"/>
              <w:right w:val="single" w:sz="8" w:space="0" w:color="auto"/>
            </w:tcBorders>
            <w:vAlign w:val="center"/>
            <w:hideMark/>
          </w:tcPr>
          <w:p w14:paraId="63065D51" w14:textId="77777777" w:rsidR="00EC36DD" w:rsidRPr="003E5BC4" w:rsidRDefault="00EC36DD" w:rsidP="000857BF">
            <w:pPr>
              <w:rPr>
                <w:rFonts w:ascii="Times New Roman" w:hAnsi="Times New Roman" w:cs="Times New Roman"/>
                <w:b/>
                <w:bCs/>
                <w:color w:val="000000"/>
                <w:sz w:val="20"/>
                <w:szCs w:val="20"/>
              </w:rPr>
            </w:pPr>
          </w:p>
        </w:tc>
        <w:tc>
          <w:tcPr>
            <w:tcW w:w="1139" w:type="pct"/>
            <w:tcBorders>
              <w:top w:val="nil"/>
              <w:left w:val="nil"/>
              <w:bottom w:val="single" w:sz="8" w:space="0" w:color="auto"/>
              <w:right w:val="single" w:sz="8" w:space="0" w:color="auto"/>
            </w:tcBorders>
            <w:shd w:val="clear" w:color="auto" w:fill="auto"/>
            <w:noWrap/>
            <w:vAlign w:val="center"/>
            <w:hideMark/>
          </w:tcPr>
          <w:p w14:paraId="0636E42A"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54 302,50 €</w:t>
            </w:r>
          </w:p>
        </w:tc>
        <w:tc>
          <w:tcPr>
            <w:tcW w:w="1139" w:type="pct"/>
            <w:tcBorders>
              <w:top w:val="nil"/>
              <w:left w:val="nil"/>
              <w:bottom w:val="single" w:sz="8" w:space="0" w:color="auto"/>
              <w:right w:val="single" w:sz="8" w:space="0" w:color="auto"/>
            </w:tcBorders>
            <w:shd w:val="clear" w:color="auto" w:fill="auto"/>
            <w:noWrap/>
            <w:vAlign w:val="center"/>
            <w:hideMark/>
          </w:tcPr>
          <w:p w14:paraId="02DBDCC7"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21 721,00 €</w:t>
            </w:r>
          </w:p>
        </w:tc>
        <w:tc>
          <w:tcPr>
            <w:tcW w:w="1209" w:type="pct"/>
            <w:tcBorders>
              <w:top w:val="nil"/>
              <w:left w:val="nil"/>
              <w:bottom w:val="single" w:sz="8" w:space="0" w:color="auto"/>
              <w:right w:val="single" w:sz="8" w:space="0" w:color="auto"/>
            </w:tcBorders>
            <w:shd w:val="clear" w:color="auto" w:fill="auto"/>
            <w:noWrap/>
            <w:vAlign w:val="center"/>
            <w:hideMark/>
          </w:tcPr>
          <w:p w14:paraId="47B176A4"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76 023,50 €</w:t>
            </w:r>
          </w:p>
        </w:tc>
      </w:tr>
    </w:tbl>
    <w:p w14:paraId="3AEC3474" w14:textId="6C7980B2" w:rsidR="00E967CA" w:rsidRPr="003E5BC4" w:rsidRDefault="00E967CA" w:rsidP="000771F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p>
    <w:p w14:paraId="65926409" w14:textId="439A54DF" w:rsidR="00E967CA" w:rsidRPr="003E5BC4" w:rsidRDefault="00E967CA" w:rsidP="00E967CA">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3E5BC4">
        <w:rPr>
          <w:rFonts w:ascii="Times New Roman" w:hAnsi="Times New Roman" w:cs="Times New Roman"/>
          <w:b/>
          <w:sz w:val="24"/>
          <w:szCs w:val="24"/>
        </w:rPr>
        <w:t xml:space="preserve">Финансовото разпределение по Компонент 1 на финансирането по ПЦЕ и ПНИИДИТ, съгласно сключените договори с ЕК за двата проекта </w:t>
      </w:r>
      <w:r w:rsidR="0055403C" w:rsidRPr="0055403C">
        <w:rPr>
          <w:rFonts w:ascii="Times New Roman" w:hAnsi="Times New Roman" w:cs="Times New Roman"/>
          <w:b/>
          <w:sz w:val="24"/>
          <w:szCs w:val="24"/>
          <w:lang w:val="en-US"/>
        </w:rPr>
        <w:t xml:space="preserve">CU/CitiVerse </w:t>
      </w:r>
      <w:r w:rsidRPr="003E5BC4">
        <w:rPr>
          <w:rFonts w:ascii="Times New Roman" w:hAnsi="Times New Roman" w:cs="Times New Roman"/>
          <w:b/>
          <w:sz w:val="24"/>
          <w:szCs w:val="24"/>
        </w:rPr>
        <w:t>и DeployEMDS е както следва:</w:t>
      </w:r>
    </w:p>
    <w:p w14:paraId="0C4B17D1" w14:textId="77777777" w:rsidR="00E967CA" w:rsidRPr="003E5BC4" w:rsidRDefault="00E967CA" w:rsidP="000771F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p>
    <w:tbl>
      <w:tblPr>
        <w:tblpPr w:leftFromText="180" w:rightFromText="180" w:vertAnchor="text" w:horzAnchor="margin" w:tblpY="-43"/>
        <w:tblOverlap w:val="never"/>
        <w:tblW w:w="5000" w:type="pct"/>
        <w:tblLook w:val="04A0" w:firstRow="1" w:lastRow="0" w:firstColumn="1" w:lastColumn="0" w:noHBand="0" w:noVBand="1"/>
      </w:tblPr>
      <w:tblGrid>
        <w:gridCol w:w="1429"/>
        <w:gridCol w:w="2444"/>
        <w:gridCol w:w="2731"/>
        <w:gridCol w:w="2731"/>
      </w:tblGrid>
      <w:tr w:rsidR="00E72BAC" w:rsidRPr="003E5BC4" w14:paraId="2BC5CCB0" w14:textId="77777777" w:rsidTr="000771FB">
        <w:trPr>
          <w:trHeight w:val="780"/>
        </w:trPr>
        <w:tc>
          <w:tcPr>
            <w:tcW w:w="765" w:type="pct"/>
            <w:tcBorders>
              <w:top w:val="single" w:sz="8" w:space="0" w:color="auto"/>
              <w:left w:val="single" w:sz="8" w:space="0" w:color="auto"/>
              <w:bottom w:val="nil"/>
              <w:right w:val="single" w:sz="8" w:space="0" w:color="000000"/>
            </w:tcBorders>
            <w:shd w:val="clear" w:color="000000" w:fill="B8CCE4"/>
            <w:vAlign w:val="center"/>
            <w:hideMark/>
          </w:tcPr>
          <w:p w14:paraId="2D309FF9" w14:textId="77777777" w:rsidR="00E72BAC" w:rsidRPr="003E5BC4" w:rsidRDefault="00E72BAC" w:rsidP="00E72BAC">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Акроним на проекта</w:t>
            </w:r>
          </w:p>
        </w:tc>
        <w:tc>
          <w:tcPr>
            <w:tcW w:w="1309" w:type="pct"/>
            <w:tcBorders>
              <w:top w:val="single" w:sz="8" w:space="0" w:color="auto"/>
              <w:left w:val="nil"/>
              <w:bottom w:val="single" w:sz="8" w:space="0" w:color="auto"/>
              <w:right w:val="single" w:sz="8" w:space="0" w:color="000000"/>
            </w:tcBorders>
            <w:shd w:val="clear" w:color="000000" w:fill="B8CCE4"/>
            <w:vAlign w:val="center"/>
            <w:hideMark/>
          </w:tcPr>
          <w:p w14:paraId="3D75DB04" w14:textId="77777777" w:rsidR="00E72BAC" w:rsidRPr="003E5BC4" w:rsidRDefault="00E72BAC" w:rsidP="00E72BAC">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ПЦЕ</w:t>
            </w:r>
          </w:p>
        </w:tc>
        <w:tc>
          <w:tcPr>
            <w:tcW w:w="1463" w:type="pct"/>
            <w:tcBorders>
              <w:top w:val="single" w:sz="8" w:space="0" w:color="auto"/>
              <w:left w:val="nil"/>
              <w:bottom w:val="single" w:sz="8" w:space="0" w:color="auto"/>
              <w:right w:val="single" w:sz="8" w:space="0" w:color="000000"/>
            </w:tcBorders>
            <w:shd w:val="clear" w:color="000000" w:fill="B8CCE4"/>
            <w:vAlign w:val="center"/>
            <w:hideMark/>
          </w:tcPr>
          <w:p w14:paraId="6D5FEDD6" w14:textId="77777777" w:rsidR="00E72BAC" w:rsidRPr="003E5BC4" w:rsidRDefault="00E72BAC" w:rsidP="00E72BAC">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ПНИИДИТ</w:t>
            </w:r>
          </w:p>
        </w:tc>
        <w:tc>
          <w:tcPr>
            <w:tcW w:w="1463" w:type="pct"/>
            <w:tcBorders>
              <w:top w:val="single" w:sz="8" w:space="0" w:color="auto"/>
              <w:left w:val="nil"/>
              <w:bottom w:val="single" w:sz="8" w:space="0" w:color="auto"/>
              <w:right w:val="single" w:sz="8" w:space="0" w:color="auto"/>
            </w:tcBorders>
            <w:shd w:val="clear" w:color="000000" w:fill="B8CCE4"/>
            <w:vAlign w:val="center"/>
            <w:hideMark/>
          </w:tcPr>
          <w:p w14:paraId="14340C3A" w14:textId="77777777" w:rsidR="00E72BAC" w:rsidRPr="003E5BC4" w:rsidRDefault="00E72BAC" w:rsidP="00E72BAC">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Общо</w:t>
            </w:r>
          </w:p>
        </w:tc>
      </w:tr>
      <w:tr w:rsidR="00E72BAC" w:rsidRPr="003E5BC4" w14:paraId="58B45D75" w14:textId="77777777" w:rsidTr="000771FB">
        <w:trPr>
          <w:trHeight w:val="315"/>
        </w:trPr>
        <w:tc>
          <w:tcPr>
            <w:tcW w:w="765"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5E4A3794" w14:textId="0EFC4DB3" w:rsidR="00E72BAC" w:rsidRPr="003E5BC4" w:rsidRDefault="006F1F62" w:rsidP="00E72BAC">
            <w:pPr>
              <w:jc w:val="center"/>
              <w:rPr>
                <w:rFonts w:ascii="Times New Roman" w:hAnsi="Times New Roman" w:cs="Times New Roman"/>
                <w:color w:val="000000"/>
                <w:sz w:val="20"/>
                <w:szCs w:val="20"/>
              </w:rPr>
            </w:pPr>
            <w:r>
              <w:rPr>
                <w:rFonts w:ascii="Times New Roman" w:hAnsi="Times New Roman" w:cs="Times New Roman"/>
                <w:color w:val="000000"/>
                <w:sz w:val="20"/>
                <w:szCs w:val="20"/>
                <w:lang w:val="en-US"/>
              </w:rPr>
              <w:t>CU</w:t>
            </w:r>
            <w:r w:rsidR="004C57D2">
              <w:rPr>
                <w:rFonts w:ascii="Times New Roman" w:hAnsi="Times New Roman" w:cs="Times New Roman"/>
                <w:color w:val="000000"/>
                <w:sz w:val="20"/>
                <w:szCs w:val="20"/>
              </w:rPr>
              <w:t>/</w:t>
            </w:r>
            <w:r w:rsidR="00E72BAC" w:rsidRPr="003E5BC4">
              <w:rPr>
                <w:rFonts w:ascii="Times New Roman" w:hAnsi="Times New Roman" w:cs="Times New Roman"/>
                <w:color w:val="000000"/>
                <w:sz w:val="20"/>
                <w:szCs w:val="20"/>
              </w:rPr>
              <w:t>CitiVerse</w:t>
            </w:r>
          </w:p>
        </w:tc>
        <w:tc>
          <w:tcPr>
            <w:tcW w:w="1309" w:type="pct"/>
            <w:tcBorders>
              <w:top w:val="nil"/>
              <w:left w:val="nil"/>
              <w:bottom w:val="single" w:sz="8" w:space="0" w:color="auto"/>
              <w:right w:val="single" w:sz="8" w:space="0" w:color="auto"/>
            </w:tcBorders>
            <w:shd w:val="clear" w:color="000000" w:fill="FFFFFF"/>
            <w:vAlign w:val="center"/>
          </w:tcPr>
          <w:p w14:paraId="60431915" w14:textId="204CBBAD" w:rsidR="00E72BAC" w:rsidRPr="003E5BC4" w:rsidRDefault="00E72BAC" w:rsidP="00E12BAE">
            <w:pPr>
              <w:jc w:val="center"/>
              <w:rPr>
                <w:rFonts w:ascii="Times New Roman" w:hAnsi="Times New Roman" w:cs="Times New Roman"/>
                <w:b/>
                <w:bCs/>
                <w:color w:val="000000"/>
                <w:sz w:val="20"/>
                <w:szCs w:val="20"/>
              </w:rPr>
            </w:pPr>
            <w:r w:rsidRPr="003E5BC4">
              <w:rPr>
                <w:rFonts w:ascii="Times New Roman" w:hAnsi="Times New Roman" w:cs="Times New Roman"/>
                <w:color w:val="000000"/>
                <w:sz w:val="20"/>
                <w:szCs w:val="20"/>
                <w:lang w:eastAsia="bg-BG"/>
              </w:rPr>
              <w:t>174</w:t>
            </w:r>
            <w:r w:rsidR="00E12BAE" w:rsidRPr="003E5BC4">
              <w:rPr>
                <w:rFonts w:ascii="Times New Roman" w:hAnsi="Times New Roman" w:cs="Times New Roman"/>
                <w:color w:val="000000"/>
                <w:sz w:val="20"/>
                <w:szCs w:val="20"/>
                <w:lang w:val="en-US" w:eastAsia="bg-BG"/>
              </w:rPr>
              <w:t xml:space="preserve"> </w:t>
            </w:r>
            <w:r w:rsidRPr="003E5BC4">
              <w:rPr>
                <w:rFonts w:ascii="Times New Roman" w:hAnsi="Times New Roman" w:cs="Times New Roman"/>
                <w:color w:val="000000"/>
                <w:sz w:val="20"/>
                <w:szCs w:val="20"/>
                <w:lang w:eastAsia="bg-BG"/>
              </w:rPr>
              <w:t>743</w:t>
            </w:r>
            <w:r w:rsidR="00E12BAE" w:rsidRPr="003E5BC4">
              <w:rPr>
                <w:rFonts w:ascii="Times New Roman" w:hAnsi="Times New Roman" w:cs="Times New Roman"/>
                <w:color w:val="000000"/>
                <w:sz w:val="20"/>
                <w:szCs w:val="20"/>
                <w:lang w:val="en-US" w:eastAsia="bg-BG"/>
              </w:rPr>
              <w:t>,</w:t>
            </w:r>
            <w:r w:rsidRPr="003E5BC4">
              <w:rPr>
                <w:rFonts w:ascii="Times New Roman" w:hAnsi="Times New Roman" w:cs="Times New Roman"/>
                <w:color w:val="000000"/>
                <w:sz w:val="20"/>
                <w:szCs w:val="20"/>
                <w:lang w:eastAsia="bg-BG"/>
              </w:rPr>
              <w:t>63 лв.</w:t>
            </w:r>
          </w:p>
        </w:tc>
        <w:tc>
          <w:tcPr>
            <w:tcW w:w="1463" w:type="pct"/>
            <w:tcBorders>
              <w:top w:val="nil"/>
              <w:left w:val="nil"/>
              <w:bottom w:val="single" w:sz="8" w:space="0" w:color="auto"/>
              <w:right w:val="single" w:sz="8" w:space="0" w:color="auto"/>
            </w:tcBorders>
            <w:shd w:val="clear" w:color="000000" w:fill="FFFFFF"/>
            <w:vAlign w:val="center"/>
          </w:tcPr>
          <w:p w14:paraId="09261F30" w14:textId="617C091E" w:rsidR="00E72BAC" w:rsidRPr="003E5BC4" w:rsidRDefault="00E72BAC" w:rsidP="00E12BAE">
            <w:pPr>
              <w:jc w:val="center"/>
              <w:rPr>
                <w:rFonts w:ascii="Times New Roman" w:hAnsi="Times New Roman" w:cs="Times New Roman"/>
                <w:b/>
                <w:bCs/>
                <w:color w:val="000000"/>
                <w:sz w:val="20"/>
                <w:szCs w:val="20"/>
              </w:rPr>
            </w:pPr>
            <w:r w:rsidRPr="003E5BC4">
              <w:rPr>
                <w:rFonts w:ascii="Times New Roman" w:hAnsi="Times New Roman" w:cs="Times New Roman"/>
                <w:b/>
                <w:color w:val="000000"/>
                <w:sz w:val="20"/>
                <w:szCs w:val="20"/>
                <w:lang w:eastAsia="bg-BG"/>
              </w:rPr>
              <w:t>174</w:t>
            </w:r>
            <w:r w:rsidR="00E12BAE" w:rsidRPr="003E5BC4">
              <w:rPr>
                <w:rFonts w:ascii="Times New Roman" w:hAnsi="Times New Roman" w:cs="Times New Roman"/>
                <w:b/>
                <w:color w:val="000000"/>
                <w:sz w:val="20"/>
                <w:szCs w:val="20"/>
                <w:lang w:val="en-US" w:eastAsia="bg-BG"/>
              </w:rPr>
              <w:t xml:space="preserve"> </w:t>
            </w:r>
            <w:r w:rsidR="00E12BAE" w:rsidRPr="003E5BC4">
              <w:rPr>
                <w:rFonts w:ascii="Times New Roman" w:hAnsi="Times New Roman" w:cs="Times New Roman"/>
                <w:b/>
                <w:color w:val="000000"/>
                <w:sz w:val="20"/>
                <w:szCs w:val="20"/>
                <w:lang w:eastAsia="bg-BG"/>
              </w:rPr>
              <w:t>743</w:t>
            </w:r>
            <w:r w:rsidR="00E12BAE" w:rsidRPr="003E5BC4">
              <w:rPr>
                <w:rFonts w:ascii="Times New Roman" w:hAnsi="Times New Roman" w:cs="Times New Roman"/>
                <w:b/>
                <w:color w:val="000000"/>
                <w:sz w:val="20"/>
                <w:szCs w:val="20"/>
                <w:lang w:val="en-US" w:eastAsia="bg-BG"/>
              </w:rPr>
              <w:t>,</w:t>
            </w:r>
            <w:r w:rsidRPr="003E5BC4">
              <w:rPr>
                <w:rFonts w:ascii="Times New Roman" w:hAnsi="Times New Roman" w:cs="Times New Roman"/>
                <w:b/>
                <w:color w:val="000000"/>
                <w:sz w:val="20"/>
                <w:szCs w:val="20"/>
                <w:lang w:eastAsia="bg-BG"/>
              </w:rPr>
              <w:t xml:space="preserve">63 лв. </w:t>
            </w:r>
          </w:p>
        </w:tc>
        <w:tc>
          <w:tcPr>
            <w:tcW w:w="1463" w:type="pct"/>
            <w:tcBorders>
              <w:top w:val="nil"/>
              <w:left w:val="nil"/>
              <w:bottom w:val="single" w:sz="8" w:space="0" w:color="auto"/>
              <w:right w:val="single" w:sz="8" w:space="0" w:color="auto"/>
            </w:tcBorders>
            <w:shd w:val="clear" w:color="000000" w:fill="FFFFFF"/>
            <w:vAlign w:val="center"/>
          </w:tcPr>
          <w:p w14:paraId="16871EC6" w14:textId="0B6A3967" w:rsidR="00E72BAC" w:rsidRPr="003E5BC4" w:rsidRDefault="00E72BAC" w:rsidP="00E12BAE">
            <w:pPr>
              <w:jc w:val="center"/>
              <w:rPr>
                <w:rFonts w:ascii="Times New Roman" w:hAnsi="Times New Roman" w:cs="Times New Roman"/>
                <w:bCs/>
                <w:color w:val="000000"/>
                <w:sz w:val="20"/>
                <w:szCs w:val="20"/>
              </w:rPr>
            </w:pPr>
            <w:r w:rsidRPr="003E5BC4">
              <w:rPr>
                <w:rFonts w:ascii="Times New Roman" w:hAnsi="Times New Roman" w:cs="Times New Roman"/>
                <w:bCs/>
                <w:color w:val="000000"/>
                <w:sz w:val="20"/>
                <w:szCs w:val="20"/>
              </w:rPr>
              <w:t>349</w:t>
            </w:r>
            <w:r w:rsidR="00E12BAE" w:rsidRPr="003E5BC4">
              <w:rPr>
                <w:rFonts w:ascii="Times New Roman" w:hAnsi="Times New Roman" w:cs="Times New Roman"/>
                <w:bCs/>
                <w:color w:val="000000"/>
                <w:sz w:val="20"/>
                <w:szCs w:val="20"/>
                <w:lang w:val="en-US"/>
              </w:rPr>
              <w:t xml:space="preserve"> 4</w:t>
            </w:r>
            <w:r w:rsidRPr="003E5BC4">
              <w:rPr>
                <w:rFonts w:ascii="Times New Roman" w:hAnsi="Times New Roman" w:cs="Times New Roman"/>
                <w:bCs/>
                <w:color w:val="000000"/>
                <w:sz w:val="20"/>
                <w:szCs w:val="20"/>
              </w:rPr>
              <w:t>87</w:t>
            </w:r>
            <w:r w:rsidR="00E12BAE" w:rsidRPr="003E5BC4">
              <w:rPr>
                <w:rFonts w:ascii="Times New Roman" w:hAnsi="Times New Roman" w:cs="Times New Roman"/>
                <w:bCs/>
                <w:color w:val="000000"/>
                <w:sz w:val="20"/>
                <w:szCs w:val="20"/>
                <w:lang w:val="en-US"/>
              </w:rPr>
              <w:t>,</w:t>
            </w:r>
            <w:r w:rsidRPr="003E5BC4">
              <w:rPr>
                <w:rFonts w:ascii="Times New Roman" w:hAnsi="Times New Roman" w:cs="Times New Roman"/>
                <w:bCs/>
                <w:color w:val="000000"/>
                <w:sz w:val="20"/>
                <w:szCs w:val="20"/>
              </w:rPr>
              <w:t>26 лв.</w:t>
            </w:r>
          </w:p>
        </w:tc>
      </w:tr>
      <w:tr w:rsidR="00E72BAC" w:rsidRPr="003E5BC4" w14:paraId="3C227B41" w14:textId="77777777" w:rsidTr="000771FB">
        <w:trPr>
          <w:trHeight w:val="315"/>
        </w:trPr>
        <w:tc>
          <w:tcPr>
            <w:tcW w:w="765" w:type="pct"/>
            <w:vMerge/>
            <w:tcBorders>
              <w:top w:val="single" w:sz="8" w:space="0" w:color="auto"/>
              <w:left w:val="single" w:sz="8" w:space="0" w:color="auto"/>
              <w:bottom w:val="single" w:sz="8" w:space="0" w:color="000000"/>
              <w:right w:val="single" w:sz="8" w:space="0" w:color="auto"/>
            </w:tcBorders>
            <w:vAlign w:val="center"/>
            <w:hideMark/>
          </w:tcPr>
          <w:p w14:paraId="1A722EF1" w14:textId="77777777" w:rsidR="00E72BAC" w:rsidRPr="003E5BC4" w:rsidRDefault="00E72BAC" w:rsidP="00E72BAC">
            <w:pPr>
              <w:rPr>
                <w:rFonts w:ascii="Times New Roman" w:hAnsi="Times New Roman" w:cs="Times New Roman"/>
                <w:color w:val="000000"/>
                <w:sz w:val="20"/>
                <w:szCs w:val="20"/>
              </w:rPr>
            </w:pPr>
          </w:p>
        </w:tc>
        <w:tc>
          <w:tcPr>
            <w:tcW w:w="1309" w:type="pct"/>
            <w:tcBorders>
              <w:top w:val="nil"/>
              <w:left w:val="nil"/>
              <w:bottom w:val="single" w:sz="8" w:space="0" w:color="auto"/>
              <w:right w:val="single" w:sz="8" w:space="0" w:color="auto"/>
            </w:tcBorders>
            <w:shd w:val="clear" w:color="000000" w:fill="FFFFFF"/>
            <w:vAlign w:val="center"/>
          </w:tcPr>
          <w:p w14:paraId="297F9A6F" w14:textId="47CE5C41" w:rsidR="00E72BAC" w:rsidRPr="003E5BC4" w:rsidRDefault="00E12BAE" w:rsidP="00E72BAC">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lang w:eastAsia="bg-BG"/>
              </w:rPr>
              <w:t>89 345</w:t>
            </w:r>
            <w:r w:rsidRPr="003E5BC4">
              <w:rPr>
                <w:rFonts w:ascii="Times New Roman" w:hAnsi="Times New Roman" w:cs="Times New Roman"/>
                <w:color w:val="000000"/>
                <w:sz w:val="20"/>
                <w:szCs w:val="20"/>
                <w:lang w:val="en-US" w:eastAsia="bg-BG"/>
              </w:rPr>
              <w:t>,</w:t>
            </w:r>
            <w:r w:rsidR="00E72BAC" w:rsidRPr="003E5BC4">
              <w:rPr>
                <w:rFonts w:ascii="Times New Roman" w:hAnsi="Times New Roman" w:cs="Times New Roman"/>
                <w:color w:val="000000"/>
                <w:sz w:val="20"/>
                <w:szCs w:val="20"/>
                <w:lang w:eastAsia="bg-BG"/>
              </w:rPr>
              <w:t>00 €</w:t>
            </w:r>
          </w:p>
        </w:tc>
        <w:tc>
          <w:tcPr>
            <w:tcW w:w="1463" w:type="pct"/>
            <w:tcBorders>
              <w:top w:val="nil"/>
              <w:left w:val="nil"/>
              <w:bottom w:val="single" w:sz="8" w:space="0" w:color="auto"/>
              <w:right w:val="single" w:sz="8" w:space="0" w:color="auto"/>
            </w:tcBorders>
            <w:shd w:val="clear" w:color="000000" w:fill="FFFFFF"/>
            <w:vAlign w:val="center"/>
          </w:tcPr>
          <w:p w14:paraId="1F5467B9" w14:textId="77777777" w:rsidR="00E72BAC" w:rsidRPr="003E5BC4" w:rsidRDefault="00E72BAC" w:rsidP="00E72BAC">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lang w:eastAsia="bg-BG"/>
              </w:rPr>
              <w:t>89 345,00 €</w:t>
            </w:r>
          </w:p>
        </w:tc>
        <w:tc>
          <w:tcPr>
            <w:tcW w:w="1463" w:type="pct"/>
            <w:tcBorders>
              <w:top w:val="nil"/>
              <w:left w:val="nil"/>
              <w:bottom w:val="single" w:sz="8" w:space="0" w:color="auto"/>
              <w:right w:val="single" w:sz="8" w:space="0" w:color="auto"/>
            </w:tcBorders>
            <w:shd w:val="clear" w:color="000000" w:fill="FFFFFF"/>
            <w:vAlign w:val="center"/>
          </w:tcPr>
          <w:p w14:paraId="041BDE0E" w14:textId="76711E51" w:rsidR="00E72BAC" w:rsidRPr="003E5BC4" w:rsidRDefault="00E72BAC" w:rsidP="00E12BAE">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lang w:eastAsia="bg-BG"/>
              </w:rPr>
              <w:t>178 690</w:t>
            </w:r>
            <w:r w:rsidR="00E12BAE" w:rsidRPr="003E5BC4">
              <w:rPr>
                <w:rFonts w:ascii="Times New Roman" w:hAnsi="Times New Roman" w:cs="Times New Roman"/>
                <w:color w:val="000000"/>
                <w:sz w:val="20"/>
                <w:szCs w:val="20"/>
                <w:lang w:val="en-US" w:eastAsia="bg-BG"/>
              </w:rPr>
              <w:t>,</w:t>
            </w:r>
            <w:r w:rsidRPr="003E5BC4">
              <w:rPr>
                <w:rFonts w:ascii="Times New Roman" w:hAnsi="Times New Roman" w:cs="Times New Roman"/>
                <w:color w:val="000000"/>
                <w:sz w:val="20"/>
                <w:szCs w:val="20"/>
                <w:lang w:eastAsia="bg-BG"/>
              </w:rPr>
              <w:t>00 €</w:t>
            </w:r>
          </w:p>
        </w:tc>
      </w:tr>
      <w:tr w:rsidR="00E72BAC" w:rsidRPr="003E5BC4" w14:paraId="11981578" w14:textId="77777777" w:rsidTr="000771FB">
        <w:trPr>
          <w:trHeight w:val="315"/>
        </w:trPr>
        <w:tc>
          <w:tcPr>
            <w:tcW w:w="765" w:type="pct"/>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11DF40FC" w14:textId="77777777" w:rsidR="00E72BAC" w:rsidRPr="003E5BC4" w:rsidRDefault="00E72BAC" w:rsidP="00E72BAC">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DeployEMDS</w:t>
            </w:r>
          </w:p>
        </w:tc>
        <w:tc>
          <w:tcPr>
            <w:tcW w:w="1309" w:type="pct"/>
            <w:tcBorders>
              <w:top w:val="nil"/>
              <w:left w:val="nil"/>
              <w:bottom w:val="single" w:sz="8" w:space="0" w:color="auto"/>
              <w:right w:val="single" w:sz="8" w:space="0" w:color="auto"/>
            </w:tcBorders>
            <w:shd w:val="clear" w:color="000000" w:fill="FFFFFF"/>
            <w:vAlign w:val="center"/>
          </w:tcPr>
          <w:p w14:paraId="3CCCCB41" w14:textId="64B0D070" w:rsidR="00E72BAC" w:rsidRPr="003E5BC4" w:rsidRDefault="00E72BAC" w:rsidP="00E12BAE">
            <w:pPr>
              <w:jc w:val="center"/>
              <w:rPr>
                <w:rFonts w:ascii="Times New Roman" w:hAnsi="Times New Roman" w:cs="Times New Roman"/>
                <w:bCs/>
                <w:color w:val="000000"/>
                <w:sz w:val="20"/>
                <w:szCs w:val="20"/>
              </w:rPr>
            </w:pPr>
            <w:r w:rsidRPr="003E5BC4">
              <w:rPr>
                <w:rFonts w:ascii="Times New Roman" w:hAnsi="Times New Roman" w:cs="Times New Roman"/>
                <w:bCs/>
                <w:color w:val="000000"/>
                <w:sz w:val="20"/>
                <w:szCs w:val="20"/>
                <w:lang w:eastAsia="bg-BG"/>
              </w:rPr>
              <w:t>674 908</w:t>
            </w:r>
            <w:r w:rsidR="00E12BAE" w:rsidRPr="003E5BC4">
              <w:rPr>
                <w:rFonts w:ascii="Times New Roman" w:hAnsi="Times New Roman" w:cs="Times New Roman"/>
                <w:bCs/>
                <w:color w:val="000000"/>
                <w:sz w:val="20"/>
                <w:szCs w:val="20"/>
                <w:lang w:val="en-US" w:eastAsia="bg-BG"/>
              </w:rPr>
              <w:t>,</w:t>
            </w:r>
            <w:r w:rsidRPr="003E5BC4">
              <w:rPr>
                <w:rFonts w:ascii="Times New Roman" w:hAnsi="Times New Roman" w:cs="Times New Roman"/>
                <w:bCs/>
                <w:color w:val="000000"/>
                <w:sz w:val="20"/>
                <w:szCs w:val="20"/>
                <w:lang w:eastAsia="bg-BG"/>
              </w:rPr>
              <w:t>03 лв.</w:t>
            </w:r>
          </w:p>
        </w:tc>
        <w:tc>
          <w:tcPr>
            <w:tcW w:w="1463" w:type="pct"/>
            <w:tcBorders>
              <w:top w:val="nil"/>
              <w:left w:val="nil"/>
              <w:bottom w:val="single" w:sz="8" w:space="0" w:color="auto"/>
              <w:right w:val="single" w:sz="8" w:space="0" w:color="auto"/>
            </w:tcBorders>
            <w:shd w:val="clear" w:color="000000" w:fill="FFFFFF"/>
            <w:vAlign w:val="center"/>
          </w:tcPr>
          <w:p w14:paraId="179E4FF0" w14:textId="1BE9AE3E" w:rsidR="00E72BAC" w:rsidRPr="003E5BC4" w:rsidRDefault="00E72BAC" w:rsidP="00E72BAC">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lang w:eastAsia="bg-BG"/>
              </w:rPr>
              <w:t>6</w:t>
            </w:r>
            <w:r w:rsidR="00E12BAE" w:rsidRPr="003E5BC4">
              <w:rPr>
                <w:rFonts w:ascii="Times New Roman" w:hAnsi="Times New Roman" w:cs="Times New Roman"/>
                <w:b/>
                <w:bCs/>
                <w:color w:val="000000"/>
                <w:sz w:val="20"/>
                <w:szCs w:val="20"/>
                <w:lang w:eastAsia="bg-BG"/>
              </w:rPr>
              <w:t>74 908</w:t>
            </w:r>
            <w:r w:rsidR="00E12BAE" w:rsidRPr="003E5BC4">
              <w:rPr>
                <w:rFonts w:ascii="Times New Roman" w:hAnsi="Times New Roman" w:cs="Times New Roman"/>
                <w:b/>
                <w:bCs/>
                <w:color w:val="000000"/>
                <w:sz w:val="20"/>
                <w:szCs w:val="20"/>
                <w:lang w:val="en-US" w:eastAsia="bg-BG"/>
              </w:rPr>
              <w:t>,</w:t>
            </w:r>
            <w:r w:rsidRPr="003E5BC4">
              <w:rPr>
                <w:rFonts w:ascii="Times New Roman" w:hAnsi="Times New Roman" w:cs="Times New Roman"/>
                <w:b/>
                <w:bCs/>
                <w:color w:val="000000"/>
                <w:sz w:val="20"/>
                <w:szCs w:val="20"/>
                <w:lang w:eastAsia="bg-BG"/>
              </w:rPr>
              <w:t>03 лв.</w:t>
            </w:r>
          </w:p>
        </w:tc>
        <w:tc>
          <w:tcPr>
            <w:tcW w:w="1463" w:type="pct"/>
            <w:tcBorders>
              <w:top w:val="nil"/>
              <w:left w:val="nil"/>
              <w:bottom w:val="single" w:sz="8" w:space="0" w:color="auto"/>
              <w:right w:val="single" w:sz="8" w:space="0" w:color="auto"/>
            </w:tcBorders>
            <w:shd w:val="clear" w:color="000000" w:fill="FFFFFF"/>
            <w:vAlign w:val="center"/>
          </w:tcPr>
          <w:p w14:paraId="2F6D5D11" w14:textId="280BE5C2" w:rsidR="00E72BAC" w:rsidRPr="003E5BC4" w:rsidRDefault="00E12BAE" w:rsidP="00E72BAC">
            <w:pPr>
              <w:jc w:val="center"/>
              <w:rPr>
                <w:rFonts w:ascii="Times New Roman" w:hAnsi="Times New Roman" w:cs="Times New Roman"/>
                <w:bCs/>
                <w:color w:val="000000"/>
                <w:sz w:val="20"/>
                <w:szCs w:val="20"/>
              </w:rPr>
            </w:pPr>
            <w:r w:rsidRPr="003E5BC4">
              <w:rPr>
                <w:rFonts w:ascii="Times New Roman" w:hAnsi="Times New Roman" w:cs="Times New Roman"/>
                <w:bCs/>
                <w:color w:val="000000"/>
                <w:sz w:val="20"/>
                <w:szCs w:val="20"/>
                <w:lang w:eastAsia="bg-BG"/>
              </w:rPr>
              <w:t>1 349 816</w:t>
            </w:r>
            <w:r w:rsidRPr="003E5BC4">
              <w:rPr>
                <w:rFonts w:ascii="Times New Roman" w:hAnsi="Times New Roman" w:cs="Times New Roman"/>
                <w:bCs/>
                <w:color w:val="000000"/>
                <w:sz w:val="20"/>
                <w:szCs w:val="20"/>
                <w:lang w:val="en-US" w:eastAsia="bg-BG"/>
              </w:rPr>
              <w:t>,</w:t>
            </w:r>
            <w:r w:rsidR="00360E2A" w:rsidRPr="003E5BC4">
              <w:rPr>
                <w:rFonts w:ascii="Times New Roman" w:hAnsi="Times New Roman" w:cs="Times New Roman"/>
                <w:bCs/>
                <w:color w:val="000000"/>
                <w:sz w:val="20"/>
                <w:szCs w:val="20"/>
                <w:lang w:eastAsia="bg-BG"/>
              </w:rPr>
              <w:t>06</w:t>
            </w:r>
            <w:r w:rsidR="00E72BAC" w:rsidRPr="003E5BC4">
              <w:rPr>
                <w:rFonts w:ascii="Times New Roman" w:hAnsi="Times New Roman" w:cs="Times New Roman"/>
                <w:bCs/>
                <w:color w:val="000000"/>
                <w:sz w:val="20"/>
                <w:szCs w:val="20"/>
                <w:lang w:eastAsia="bg-BG"/>
              </w:rPr>
              <w:t xml:space="preserve"> лв.</w:t>
            </w:r>
          </w:p>
        </w:tc>
      </w:tr>
      <w:tr w:rsidR="00E72BAC" w:rsidRPr="003E5BC4" w14:paraId="72474C9C" w14:textId="77777777" w:rsidTr="000771FB">
        <w:trPr>
          <w:trHeight w:val="315"/>
        </w:trPr>
        <w:tc>
          <w:tcPr>
            <w:tcW w:w="765" w:type="pct"/>
            <w:vMerge/>
            <w:tcBorders>
              <w:top w:val="single" w:sz="8" w:space="0" w:color="auto"/>
              <w:left w:val="single" w:sz="8" w:space="0" w:color="auto"/>
              <w:bottom w:val="single" w:sz="8" w:space="0" w:color="000000"/>
              <w:right w:val="single" w:sz="8" w:space="0" w:color="auto"/>
            </w:tcBorders>
            <w:vAlign w:val="center"/>
            <w:hideMark/>
          </w:tcPr>
          <w:p w14:paraId="127C4A3A" w14:textId="77777777" w:rsidR="00E72BAC" w:rsidRPr="003E5BC4" w:rsidRDefault="00E72BAC" w:rsidP="00E72BAC">
            <w:pPr>
              <w:rPr>
                <w:rFonts w:ascii="Times New Roman" w:hAnsi="Times New Roman" w:cs="Times New Roman"/>
                <w:color w:val="000000"/>
                <w:sz w:val="20"/>
                <w:szCs w:val="20"/>
              </w:rPr>
            </w:pPr>
          </w:p>
        </w:tc>
        <w:tc>
          <w:tcPr>
            <w:tcW w:w="1309" w:type="pct"/>
            <w:tcBorders>
              <w:top w:val="nil"/>
              <w:left w:val="nil"/>
              <w:bottom w:val="single" w:sz="8" w:space="0" w:color="auto"/>
              <w:right w:val="single" w:sz="8" w:space="0" w:color="auto"/>
            </w:tcBorders>
            <w:shd w:val="clear" w:color="000000" w:fill="FFFFFF"/>
            <w:vAlign w:val="center"/>
          </w:tcPr>
          <w:p w14:paraId="45385E4C" w14:textId="2F81B07E" w:rsidR="00E72BAC" w:rsidRPr="003E5BC4" w:rsidRDefault="00E72BAC" w:rsidP="00E12BAE">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lang w:eastAsia="bg-BG"/>
              </w:rPr>
              <w:t>345 075</w:t>
            </w:r>
            <w:r w:rsidR="00E12BAE" w:rsidRPr="003E5BC4">
              <w:rPr>
                <w:rFonts w:ascii="Times New Roman" w:hAnsi="Times New Roman" w:cs="Times New Roman"/>
                <w:color w:val="000000"/>
                <w:sz w:val="20"/>
                <w:szCs w:val="20"/>
                <w:lang w:val="en-US" w:eastAsia="bg-BG"/>
              </w:rPr>
              <w:t>,</w:t>
            </w:r>
            <w:r w:rsidRPr="003E5BC4">
              <w:rPr>
                <w:rFonts w:ascii="Times New Roman" w:hAnsi="Times New Roman" w:cs="Times New Roman"/>
                <w:color w:val="000000"/>
                <w:sz w:val="20"/>
                <w:szCs w:val="20"/>
                <w:lang w:eastAsia="bg-BG"/>
              </w:rPr>
              <w:t>00 €</w:t>
            </w:r>
          </w:p>
        </w:tc>
        <w:tc>
          <w:tcPr>
            <w:tcW w:w="1463" w:type="pct"/>
            <w:tcBorders>
              <w:top w:val="nil"/>
              <w:left w:val="nil"/>
              <w:bottom w:val="single" w:sz="8" w:space="0" w:color="auto"/>
              <w:right w:val="single" w:sz="8" w:space="0" w:color="auto"/>
            </w:tcBorders>
            <w:shd w:val="clear" w:color="000000" w:fill="FFFFFF"/>
            <w:vAlign w:val="center"/>
          </w:tcPr>
          <w:p w14:paraId="1E86718A" w14:textId="49BD58ED" w:rsidR="00E72BAC" w:rsidRPr="003E5BC4" w:rsidRDefault="00E72BAC" w:rsidP="00E12BAE">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lang w:eastAsia="bg-BG"/>
              </w:rPr>
              <w:t>345 075</w:t>
            </w:r>
            <w:r w:rsidR="00E12BAE" w:rsidRPr="003E5BC4">
              <w:rPr>
                <w:rFonts w:ascii="Times New Roman" w:hAnsi="Times New Roman" w:cs="Times New Roman"/>
                <w:color w:val="000000"/>
                <w:sz w:val="20"/>
                <w:szCs w:val="20"/>
                <w:lang w:val="en-US" w:eastAsia="bg-BG"/>
              </w:rPr>
              <w:t>,</w:t>
            </w:r>
            <w:r w:rsidRPr="003E5BC4">
              <w:rPr>
                <w:rFonts w:ascii="Times New Roman" w:hAnsi="Times New Roman" w:cs="Times New Roman"/>
                <w:color w:val="000000"/>
                <w:sz w:val="20"/>
                <w:szCs w:val="20"/>
                <w:lang w:eastAsia="bg-BG"/>
              </w:rPr>
              <w:t>00 €</w:t>
            </w:r>
          </w:p>
        </w:tc>
        <w:tc>
          <w:tcPr>
            <w:tcW w:w="1463" w:type="pct"/>
            <w:tcBorders>
              <w:top w:val="nil"/>
              <w:left w:val="nil"/>
              <w:bottom w:val="single" w:sz="8" w:space="0" w:color="auto"/>
              <w:right w:val="single" w:sz="8" w:space="0" w:color="auto"/>
            </w:tcBorders>
            <w:shd w:val="clear" w:color="000000" w:fill="FFFFFF"/>
            <w:vAlign w:val="center"/>
          </w:tcPr>
          <w:p w14:paraId="26BE6C23" w14:textId="77777777" w:rsidR="00E72BAC" w:rsidRPr="003E5BC4" w:rsidRDefault="00E72BAC" w:rsidP="00E72BAC">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lang w:eastAsia="bg-BG"/>
              </w:rPr>
              <w:t>690 150,00 €</w:t>
            </w:r>
          </w:p>
        </w:tc>
      </w:tr>
    </w:tbl>
    <w:p w14:paraId="6C6D454F" w14:textId="76F9494E" w:rsidR="00EC36DD" w:rsidRPr="003E5BC4" w:rsidRDefault="00EC36DD" w:rsidP="000771F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3E5BC4">
        <w:rPr>
          <w:rFonts w:ascii="Times New Roman" w:hAnsi="Times New Roman" w:cs="Times New Roman"/>
          <w:b/>
          <w:sz w:val="24"/>
          <w:szCs w:val="24"/>
        </w:rPr>
        <w:t>Финансовото разпределение по източници на финансиране и по региони по Компонент 2:</w:t>
      </w:r>
    </w:p>
    <w:tbl>
      <w:tblPr>
        <w:tblW w:w="5000" w:type="pct"/>
        <w:tblLook w:val="04A0" w:firstRow="1" w:lastRow="0" w:firstColumn="1" w:lastColumn="0" w:noHBand="0" w:noVBand="1"/>
      </w:tblPr>
      <w:tblGrid>
        <w:gridCol w:w="2815"/>
        <w:gridCol w:w="2138"/>
        <w:gridCol w:w="2267"/>
        <w:gridCol w:w="2115"/>
      </w:tblGrid>
      <w:tr w:rsidR="00EC36DD" w:rsidRPr="003E5BC4" w14:paraId="1D6A5433" w14:textId="77777777" w:rsidTr="00EC36DD">
        <w:trPr>
          <w:trHeight w:val="735"/>
        </w:trPr>
        <w:tc>
          <w:tcPr>
            <w:tcW w:w="1508" w:type="pct"/>
            <w:tcBorders>
              <w:top w:val="single" w:sz="8" w:space="0" w:color="auto"/>
              <w:left w:val="single" w:sz="8" w:space="0" w:color="auto"/>
              <w:bottom w:val="single" w:sz="8" w:space="0" w:color="auto"/>
              <w:right w:val="single" w:sz="8" w:space="0" w:color="auto"/>
            </w:tcBorders>
            <w:shd w:val="clear" w:color="000000" w:fill="FFFFFF"/>
            <w:vAlign w:val="center"/>
            <w:hideMark/>
          </w:tcPr>
          <w:p w14:paraId="1F092DE2" w14:textId="77777777" w:rsidR="00EC36DD" w:rsidRPr="003E5BC4" w:rsidRDefault="00EC36DD" w:rsidP="000857BF">
            <w:pPr>
              <w:jc w:val="center"/>
              <w:rPr>
                <w:rFonts w:ascii="Times New Roman" w:hAnsi="Times New Roman" w:cs="Times New Roman"/>
                <w:b/>
                <w:color w:val="000000"/>
                <w:sz w:val="20"/>
                <w:szCs w:val="20"/>
              </w:rPr>
            </w:pPr>
          </w:p>
        </w:tc>
        <w:tc>
          <w:tcPr>
            <w:tcW w:w="1145" w:type="pct"/>
            <w:tcBorders>
              <w:top w:val="single" w:sz="8" w:space="0" w:color="auto"/>
              <w:left w:val="nil"/>
              <w:bottom w:val="single" w:sz="8" w:space="0" w:color="auto"/>
              <w:right w:val="single" w:sz="8" w:space="0" w:color="auto"/>
            </w:tcBorders>
            <w:shd w:val="clear" w:color="000000" w:fill="B8CCE4"/>
            <w:vAlign w:val="center"/>
            <w:hideMark/>
          </w:tcPr>
          <w:p w14:paraId="3E31FDAF"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По-слабо развити региони</w:t>
            </w:r>
          </w:p>
        </w:tc>
        <w:tc>
          <w:tcPr>
            <w:tcW w:w="1214" w:type="pct"/>
            <w:tcBorders>
              <w:top w:val="single" w:sz="8" w:space="0" w:color="auto"/>
              <w:left w:val="nil"/>
              <w:bottom w:val="single" w:sz="8" w:space="0" w:color="auto"/>
              <w:right w:val="single" w:sz="8" w:space="0" w:color="auto"/>
            </w:tcBorders>
            <w:shd w:val="clear" w:color="000000" w:fill="B8CCE4"/>
            <w:vAlign w:val="center"/>
            <w:hideMark/>
          </w:tcPr>
          <w:p w14:paraId="1EDE0076"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Преход</w:t>
            </w:r>
          </w:p>
        </w:tc>
        <w:tc>
          <w:tcPr>
            <w:tcW w:w="1133" w:type="pct"/>
            <w:tcBorders>
              <w:top w:val="single" w:sz="8" w:space="0" w:color="auto"/>
              <w:left w:val="nil"/>
              <w:bottom w:val="single" w:sz="8" w:space="0" w:color="auto"/>
              <w:right w:val="single" w:sz="8" w:space="0" w:color="auto"/>
            </w:tcBorders>
            <w:shd w:val="clear" w:color="000000" w:fill="B8CCE4"/>
            <w:vAlign w:val="center"/>
            <w:hideMark/>
          </w:tcPr>
          <w:p w14:paraId="45C47932"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Общо</w:t>
            </w:r>
            <w:r w:rsidRPr="003E5BC4">
              <w:rPr>
                <w:rFonts w:ascii="Times New Roman" w:hAnsi="Times New Roman" w:cs="Times New Roman"/>
                <w:b/>
                <w:color w:val="000000"/>
                <w:sz w:val="20"/>
                <w:szCs w:val="20"/>
              </w:rPr>
              <w:t xml:space="preserve"> финансиране по ПНИИДИТ</w:t>
            </w:r>
          </w:p>
        </w:tc>
      </w:tr>
      <w:tr w:rsidR="00EC36DD" w:rsidRPr="003E5BC4" w14:paraId="675911F2" w14:textId="77777777" w:rsidTr="00EC36DD">
        <w:trPr>
          <w:trHeight w:val="540"/>
        </w:trPr>
        <w:tc>
          <w:tcPr>
            <w:tcW w:w="1508" w:type="pct"/>
            <w:vMerge w:val="restart"/>
            <w:tcBorders>
              <w:top w:val="nil"/>
              <w:left w:val="single" w:sz="8" w:space="0" w:color="auto"/>
              <w:bottom w:val="single" w:sz="8" w:space="0" w:color="000000"/>
              <w:right w:val="single" w:sz="8" w:space="0" w:color="auto"/>
            </w:tcBorders>
            <w:shd w:val="clear" w:color="auto" w:fill="auto"/>
            <w:vAlign w:val="center"/>
            <w:hideMark/>
          </w:tcPr>
          <w:p w14:paraId="132CE49F"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ОБЩО ЕФРР+национален</w:t>
            </w:r>
          </w:p>
        </w:tc>
        <w:tc>
          <w:tcPr>
            <w:tcW w:w="1145" w:type="pct"/>
            <w:tcBorders>
              <w:top w:val="nil"/>
              <w:left w:val="nil"/>
              <w:bottom w:val="single" w:sz="8" w:space="0" w:color="auto"/>
              <w:right w:val="single" w:sz="8" w:space="0" w:color="auto"/>
            </w:tcBorders>
            <w:shd w:val="clear" w:color="auto" w:fill="auto"/>
            <w:noWrap/>
            <w:vAlign w:val="center"/>
            <w:hideMark/>
          </w:tcPr>
          <w:p w14:paraId="3C4B752A"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14 390 231,80 лв.</w:t>
            </w:r>
          </w:p>
        </w:tc>
        <w:tc>
          <w:tcPr>
            <w:tcW w:w="1214" w:type="pct"/>
            <w:tcBorders>
              <w:top w:val="nil"/>
              <w:left w:val="nil"/>
              <w:bottom w:val="single" w:sz="8" w:space="0" w:color="auto"/>
              <w:right w:val="single" w:sz="8" w:space="0" w:color="auto"/>
            </w:tcBorders>
            <w:shd w:val="clear" w:color="auto" w:fill="auto"/>
            <w:vAlign w:val="center"/>
            <w:hideMark/>
          </w:tcPr>
          <w:p w14:paraId="35DA9816"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2 878 046,36 лв.</w:t>
            </w:r>
          </w:p>
        </w:tc>
        <w:tc>
          <w:tcPr>
            <w:tcW w:w="1133" w:type="pct"/>
            <w:tcBorders>
              <w:top w:val="nil"/>
              <w:left w:val="nil"/>
              <w:bottom w:val="single" w:sz="8" w:space="0" w:color="auto"/>
              <w:right w:val="single" w:sz="8" w:space="0" w:color="auto"/>
            </w:tcBorders>
            <w:shd w:val="clear" w:color="auto" w:fill="auto"/>
            <w:noWrap/>
            <w:vAlign w:val="center"/>
            <w:hideMark/>
          </w:tcPr>
          <w:p w14:paraId="1E0956F1"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17 268 278,16 лв.</w:t>
            </w:r>
          </w:p>
        </w:tc>
      </w:tr>
      <w:tr w:rsidR="00EC36DD" w:rsidRPr="003E5BC4" w14:paraId="772E33D5" w14:textId="77777777" w:rsidTr="00EC36DD">
        <w:trPr>
          <w:trHeight w:val="540"/>
        </w:trPr>
        <w:tc>
          <w:tcPr>
            <w:tcW w:w="1508" w:type="pct"/>
            <w:vMerge/>
            <w:tcBorders>
              <w:top w:val="nil"/>
              <w:left w:val="single" w:sz="8" w:space="0" w:color="auto"/>
              <w:bottom w:val="single" w:sz="8" w:space="0" w:color="000000"/>
              <w:right w:val="single" w:sz="8" w:space="0" w:color="auto"/>
            </w:tcBorders>
            <w:vAlign w:val="center"/>
            <w:hideMark/>
          </w:tcPr>
          <w:p w14:paraId="5F126C2B" w14:textId="77777777" w:rsidR="00EC36DD" w:rsidRPr="003E5BC4" w:rsidRDefault="00EC36DD" w:rsidP="000857BF">
            <w:pPr>
              <w:rPr>
                <w:rFonts w:ascii="Times New Roman" w:hAnsi="Times New Roman" w:cs="Times New Roman"/>
                <w:b/>
                <w:bCs/>
                <w:color w:val="000000"/>
                <w:sz w:val="20"/>
                <w:szCs w:val="20"/>
              </w:rPr>
            </w:pPr>
          </w:p>
        </w:tc>
        <w:tc>
          <w:tcPr>
            <w:tcW w:w="1145" w:type="pct"/>
            <w:tcBorders>
              <w:top w:val="nil"/>
              <w:left w:val="nil"/>
              <w:bottom w:val="single" w:sz="8" w:space="0" w:color="auto"/>
              <w:right w:val="single" w:sz="8" w:space="0" w:color="auto"/>
            </w:tcBorders>
            <w:shd w:val="clear" w:color="auto" w:fill="auto"/>
            <w:noWrap/>
            <w:vAlign w:val="center"/>
            <w:hideMark/>
          </w:tcPr>
          <w:p w14:paraId="60CCA61B" w14:textId="22B6F180" w:rsidR="00EC36DD" w:rsidRPr="003E5BC4" w:rsidRDefault="00EC36DD" w:rsidP="00D80794">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7 357 608,6</w:t>
            </w:r>
            <w:r w:rsidR="00D80794">
              <w:rPr>
                <w:rFonts w:ascii="Times New Roman" w:hAnsi="Times New Roman" w:cs="Times New Roman"/>
                <w:color w:val="000000"/>
                <w:sz w:val="20"/>
                <w:szCs w:val="20"/>
              </w:rPr>
              <w:t>8</w:t>
            </w:r>
            <w:r w:rsidRPr="003E5BC4">
              <w:rPr>
                <w:rFonts w:ascii="Times New Roman" w:hAnsi="Times New Roman" w:cs="Times New Roman"/>
                <w:color w:val="000000"/>
                <w:sz w:val="20"/>
                <w:szCs w:val="20"/>
              </w:rPr>
              <w:t xml:space="preserve"> €</w:t>
            </w:r>
          </w:p>
        </w:tc>
        <w:tc>
          <w:tcPr>
            <w:tcW w:w="1214" w:type="pct"/>
            <w:tcBorders>
              <w:top w:val="nil"/>
              <w:left w:val="nil"/>
              <w:bottom w:val="single" w:sz="8" w:space="0" w:color="auto"/>
              <w:right w:val="single" w:sz="8" w:space="0" w:color="auto"/>
            </w:tcBorders>
            <w:shd w:val="clear" w:color="auto" w:fill="auto"/>
            <w:noWrap/>
            <w:vAlign w:val="center"/>
            <w:hideMark/>
          </w:tcPr>
          <w:p w14:paraId="260D36A6"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1 471 521,74 €</w:t>
            </w:r>
          </w:p>
        </w:tc>
        <w:tc>
          <w:tcPr>
            <w:tcW w:w="1133" w:type="pct"/>
            <w:tcBorders>
              <w:top w:val="nil"/>
              <w:left w:val="nil"/>
              <w:bottom w:val="single" w:sz="8" w:space="0" w:color="auto"/>
              <w:right w:val="single" w:sz="8" w:space="0" w:color="auto"/>
            </w:tcBorders>
            <w:shd w:val="clear" w:color="auto" w:fill="auto"/>
            <w:noWrap/>
            <w:vAlign w:val="center"/>
            <w:hideMark/>
          </w:tcPr>
          <w:p w14:paraId="63F633CD" w14:textId="076D0B7C" w:rsidR="00EC36DD" w:rsidRPr="003E5BC4" w:rsidRDefault="00EC36DD" w:rsidP="00D80794">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8 829 130,4</w:t>
            </w:r>
            <w:r w:rsidR="00D80794">
              <w:rPr>
                <w:rFonts w:ascii="Times New Roman" w:hAnsi="Times New Roman" w:cs="Times New Roman"/>
                <w:color w:val="000000"/>
                <w:sz w:val="20"/>
                <w:szCs w:val="20"/>
              </w:rPr>
              <w:t>2</w:t>
            </w:r>
            <w:bookmarkStart w:id="8" w:name="_GoBack"/>
            <w:bookmarkEnd w:id="8"/>
            <w:r w:rsidRPr="003E5BC4">
              <w:rPr>
                <w:rFonts w:ascii="Times New Roman" w:hAnsi="Times New Roman" w:cs="Times New Roman"/>
                <w:color w:val="000000"/>
                <w:sz w:val="20"/>
                <w:szCs w:val="20"/>
              </w:rPr>
              <w:t xml:space="preserve"> €</w:t>
            </w:r>
          </w:p>
        </w:tc>
      </w:tr>
      <w:tr w:rsidR="00EC36DD" w:rsidRPr="003E5BC4" w14:paraId="2F68A8F3" w14:textId="77777777" w:rsidTr="00EC36DD">
        <w:trPr>
          <w:trHeight w:val="540"/>
        </w:trPr>
        <w:tc>
          <w:tcPr>
            <w:tcW w:w="1508" w:type="pct"/>
            <w:vMerge w:val="restart"/>
            <w:tcBorders>
              <w:top w:val="nil"/>
              <w:left w:val="single" w:sz="8" w:space="0" w:color="auto"/>
              <w:bottom w:val="single" w:sz="8" w:space="0" w:color="000000"/>
              <w:right w:val="single" w:sz="8" w:space="0" w:color="auto"/>
            </w:tcBorders>
            <w:shd w:val="clear" w:color="auto" w:fill="auto"/>
            <w:vAlign w:val="center"/>
            <w:hideMark/>
          </w:tcPr>
          <w:p w14:paraId="428775F4"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ЕФРР</w:t>
            </w:r>
          </w:p>
        </w:tc>
        <w:tc>
          <w:tcPr>
            <w:tcW w:w="1145" w:type="pct"/>
            <w:tcBorders>
              <w:top w:val="nil"/>
              <w:left w:val="nil"/>
              <w:bottom w:val="single" w:sz="8" w:space="0" w:color="auto"/>
              <w:right w:val="single" w:sz="8" w:space="0" w:color="auto"/>
            </w:tcBorders>
            <w:shd w:val="clear" w:color="auto" w:fill="auto"/>
            <w:noWrap/>
            <w:vAlign w:val="center"/>
            <w:hideMark/>
          </w:tcPr>
          <w:p w14:paraId="61C4E9FB"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12 231 697,03 лв.</w:t>
            </w:r>
          </w:p>
        </w:tc>
        <w:tc>
          <w:tcPr>
            <w:tcW w:w="1214" w:type="pct"/>
            <w:tcBorders>
              <w:top w:val="nil"/>
              <w:left w:val="nil"/>
              <w:bottom w:val="single" w:sz="8" w:space="0" w:color="auto"/>
              <w:right w:val="single" w:sz="8" w:space="0" w:color="auto"/>
            </w:tcBorders>
            <w:shd w:val="clear" w:color="auto" w:fill="auto"/>
            <w:vAlign w:val="center"/>
            <w:hideMark/>
          </w:tcPr>
          <w:p w14:paraId="5A5121F1"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2 014 632,45 лв.</w:t>
            </w:r>
          </w:p>
        </w:tc>
        <w:tc>
          <w:tcPr>
            <w:tcW w:w="1133" w:type="pct"/>
            <w:tcBorders>
              <w:top w:val="nil"/>
              <w:left w:val="nil"/>
              <w:bottom w:val="single" w:sz="8" w:space="0" w:color="auto"/>
              <w:right w:val="single" w:sz="8" w:space="0" w:color="auto"/>
            </w:tcBorders>
            <w:shd w:val="clear" w:color="auto" w:fill="auto"/>
            <w:noWrap/>
            <w:vAlign w:val="center"/>
            <w:hideMark/>
          </w:tcPr>
          <w:p w14:paraId="758FF9A2"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14 246 329,48 лв.</w:t>
            </w:r>
          </w:p>
        </w:tc>
      </w:tr>
      <w:tr w:rsidR="00EC36DD" w:rsidRPr="003E5BC4" w14:paraId="6D13B0D2" w14:textId="77777777" w:rsidTr="00EC36DD">
        <w:trPr>
          <w:trHeight w:val="540"/>
        </w:trPr>
        <w:tc>
          <w:tcPr>
            <w:tcW w:w="1508" w:type="pct"/>
            <w:vMerge/>
            <w:tcBorders>
              <w:top w:val="nil"/>
              <w:left w:val="single" w:sz="8" w:space="0" w:color="auto"/>
              <w:bottom w:val="single" w:sz="8" w:space="0" w:color="000000"/>
              <w:right w:val="single" w:sz="8" w:space="0" w:color="auto"/>
            </w:tcBorders>
            <w:vAlign w:val="center"/>
            <w:hideMark/>
          </w:tcPr>
          <w:p w14:paraId="5D2637BC" w14:textId="77777777" w:rsidR="00EC36DD" w:rsidRPr="003E5BC4" w:rsidRDefault="00EC36DD" w:rsidP="000857BF">
            <w:pPr>
              <w:rPr>
                <w:rFonts w:ascii="Times New Roman" w:hAnsi="Times New Roman" w:cs="Times New Roman"/>
                <w:b/>
                <w:bCs/>
                <w:color w:val="000000"/>
                <w:sz w:val="20"/>
                <w:szCs w:val="20"/>
              </w:rPr>
            </w:pPr>
          </w:p>
        </w:tc>
        <w:tc>
          <w:tcPr>
            <w:tcW w:w="1145" w:type="pct"/>
            <w:tcBorders>
              <w:top w:val="nil"/>
              <w:left w:val="nil"/>
              <w:bottom w:val="single" w:sz="8" w:space="0" w:color="auto"/>
              <w:right w:val="single" w:sz="8" w:space="0" w:color="auto"/>
            </w:tcBorders>
            <w:shd w:val="clear" w:color="auto" w:fill="auto"/>
            <w:noWrap/>
            <w:vAlign w:val="center"/>
            <w:hideMark/>
          </w:tcPr>
          <w:p w14:paraId="1E350FC0"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6 253 967,38 €</w:t>
            </w:r>
          </w:p>
        </w:tc>
        <w:tc>
          <w:tcPr>
            <w:tcW w:w="1214" w:type="pct"/>
            <w:tcBorders>
              <w:top w:val="nil"/>
              <w:left w:val="nil"/>
              <w:bottom w:val="single" w:sz="8" w:space="0" w:color="auto"/>
              <w:right w:val="single" w:sz="8" w:space="0" w:color="auto"/>
            </w:tcBorders>
            <w:shd w:val="clear" w:color="auto" w:fill="auto"/>
            <w:noWrap/>
            <w:vAlign w:val="center"/>
            <w:hideMark/>
          </w:tcPr>
          <w:p w14:paraId="74A9F42A"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1 030 065,22 €</w:t>
            </w:r>
          </w:p>
        </w:tc>
        <w:tc>
          <w:tcPr>
            <w:tcW w:w="1133" w:type="pct"/>
            <w:tcBorders>
              <w:top w:val="nil"/>
              <w:left w:val="nil"/>
              <w:bottom w:val="single" w:sz="8" w:space="0" w:color="auto"/>
              <w:right w:val="single" w:sz="8" w:space="0" w:color="auto"/>
            </w:tcBorders>
            <w:shd w:val="clear" w:color="auto" w:fill="auto"/>
            <w:noWrap/>
            <w:vAlign w:val="center"/>
            <w:hideMark/>
          </w:tcPr>
          <w:p w14:paraId="3708F109"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7 284 032,60 €</w:t>
            </w:r>
          </w:p>
        </w:tc>
      </w:tr>
      <w:tr w:rsidR="00EC36DD" w:rsidRPr="003E5BC4" w14:paraId="5DDCAE7E" w14:textId="77777777" w:rsidTr="00EC36DD">
        <w:trPr>
          <w:trHeight w:val="540"/>
        </w:trPr>
        <w:tc>
          <w:tcPr>
            <w:tcW w:w="1508" w:type="pct"/>
            <w:vMerge w:val="restart"/>
            <w:tcBorders>
              <w:top w:val="nil"/>
              <w:left w:val="single" w:sz="8" w:space="0" w:color="auto"/>
              <w:bottom w:val="single" w:sz="8" w:space="0" w:color="000000"/>
              <w:right w:val="single" w:sz="8" w:space="0" w:color="auto"/>
            </w:tcBorders>
            <w:shd w:val="clear" w:color="auto" w:fill="auto"/>
            <w:vAlign w:val="center"/>
            <w:hideMark/>
          </w:tcPr>
          <w:p w14:paraId="27735E3A"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национален</w:t>
            </w:r>
          </w:p>
        </w:tc>
        <w:tc>
          <w:tcPr>
            <w:tcW w:w="1145" w:type="pct"/>
            <w:tcBorders>
              <w:top w:val="nil"/>
              <w:left w:val="nil"/>
              <w:bottom w:val="single" w:sz="8" w:space="0" w:color="auto"/>
              <w:right w:val="single" w:sz="8" w:space="0" w:color="auto"/>
            </w:tcBorders>
            <w:shd w:val="clear" w:color="auto" w:fill="auto"/>
            <w:noWrap/>
            <w:vAlign w:val="center"/>
            <w:hideMark/>
          </w:tcPr>
          <w:p w14:paraId="0FF2AD51"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2 158 534,77 лв.</w:t>
            </w:r>
          </w:p>
        </w:tc>
        <w:tc>
          <w:tcPr>
            <w:tcW w:w="1214" w:type="pct"/>
            <w:tcBorders>
              <w:top w:val="nil"/>
              <w:left w:val="nil"/>
              <w:bottom w:val="single" w:sz="8" w:space="0" w:color="auto"/>
              <w:right w:val="single" w:sz="8" w:space="0" w:color="auto"/>
            </w:tcBorders>
            <w:shd w:val="clear" w:color="auto" w:fill="auto"/>
            <w:noWrap/>
            <w:vAlign w:val="center"/>
            <w:hideMark/>
          </w:tcPr>
          <w:p w14:paraId="6BEFB286"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863 413,91 лв.</w:t>
            </w:r>
          </w:p>
        </w:tc>
        <w:tc>
          <w:tcPr>
            <w:tcW w:w="1133" w:type="pct"/>
            <w:tcBorders>
              <w:top w:val="nil"/>
              <w:left w:val="nil"/>
              <w:bottom w:val="single" w:sz="8" w:space="0" w:color="auto"/>
              <w:right w:val="single" w:sz="8" w:space="0" w:color="auto"/>
            </w:tcBorders>
            <w:shd w:val="clear" w:color="auto" w:fill="auto"/>
            <w:noWrap/>
            <w:vAlign w:val="center"/>
            <w:hideMark/>
          </w:tcPr>
          <w:p w14:paraId="65A09E10" w14:textId="77777777" w:rsidR="00EC36DD" w:rsidRPr="003E5BC4" w:rsidRDefault="00EC36DD" w:rsidP="000857BF">
            <w:pPr>
              <w:jc w:val="center"/>
              <w:rPr>
                <w:rFonts w:ascii="Times New Roman" w:hAnsi="Times New Roman" w:cs="Times New Roman"/>
                <w:b/>
                <w:bCs/>
                <w:color w:val="000000"/>
                <w:sz w:val="20"/>
                <w:szCs w:val="20"/>
              </w:rPr>
            </w:pPr>
            <w:r w:rsidRPr="003E5BC4">
              <w:rPr>
                <w:rFonts w:ascii="Times New Roman" w:hAnsi="Times New Roman" w:cs="Times New Roman"/>
                <w:b/>
                <w:bCs/>
                <w:color w:val="000000"/>
                <w:sz w:val="20"/>
                <w:szCs w:val="20"/>
              </w:rPr>
              <w:t>3 021 948,68 лв.</w:t>
            </w:r>
          </w:p>
        </w:tc>
      </w:tr>
      <w:tr w:rsidR="00EC36DD" w:rsidRPr="003E5BC4" w14:paraId="1833359D" w14:textId="77777777" w:rsidTr="00EC36DD">
        <w:trPr>
          <w:trHeight w:val="540"/>
        </w:trPr>
        <w:tc>
          <w:tcPr>
            <w:tcW w:w="1508" w:type="pct"/>
            <w:vMerge/>
            <w:tcBorders>
              <w:top w:val="nil"/>
              <w:left w:val="single" w:sz="8" w:space="0" w:color="auto"/>
              <w:bottom w:val="single" w:sz="8" w:space="0" w:color="000000"/>
              <w:right w:val="single" w:sz="8" w:space="0" w:color="auto"/>
            </w:tcBorders>
            <w:vAlign w:val="center"/>
            <w:hideMark/>
          </w:tcPr>
          <w:p w14:paraId="761EFA14" w14:textId="77777777" w:rsidR="00EC36DD" w:rsidRPr="003E5BC4" w:rsidRDefault="00EC36DD" w:rsidP="000857BF">
            <w:pPr>
              <w:rPr>
                <w:rFonts w:ascii="Times New Roman" w:hAnsi="Times New Roman" w:cs="Times New Roman"/>
                <w:b/>
                <w:bCs/>
                <w:color w:val="000000"/>
                <w:sz w:val="20"/>
                <w:szCs w:val="20"/>
              </w:rPr>
            </w:pPr>
          </w:p>
        </w:tc>
        <w:tc>
          <w:tcPr>
            <w:tcW w:w="1145" w:type="pct"/>
            <w:tcBorders>
              <w:top w:val="nil"/>
              <w:left w:val="nil"/>
              <w:bottom w:val="single" w:sz="8" w:space="0" w:color="auto"/>
              <w:right w:val="single" w:sz="8" w:space="0" w:color="auto"/>
            </w:tcBorders>
            <w:shd w:val="clear" w:color="auto" w:fill="auto"/>
            <w:noWrap/>
            <w:vAlign w:val="center"/>
            <w:hideMark/>
          </w:tcPr>
          <w:p w14:paraId="1D6CB718"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1 103 641,30 €</w:t>
            </w:r>
          </w:p>
        </w:tc>
        <w:tc>
          <w:tcPr>
            <w:tcW w:w="1214" w:type="pct"/>
            <w:tcBorders>
              <w:top w:val="nil"/>
              <w:left w:val="nil"/>
              <w:bottom w:val="single" w:sz="8" w:space="0" w:color="auto"/>
              <w:right w:val="single" w:sz="8" w:space="0" w:color="auto"/>
            </w:tcBorders>
            <w:shd w:val="clear" w:color="auto" w:fill="auto"/>
            <w:noWrap/>
            <w:vAlign w:val="center"/>
            <w:hideMark/>
          </w:tcPr>
          <w:p w14:paraId="6EB8E7DC"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441 456,52 €</w:t>
            </w:r>
          </w:p>
        </w:tc>
        <w:tc>
          <w:tcPr>
            <w:tcW w:w="1133" w:type="pct"/>
            <w:tcBorders>
              <w:top w:val="nil"/>
              <w:left w:val="nil"/>
              <w:bottom w:val="single" w:sz="8" w:space="0" w:color="auto"/>
              <w:right w:val="single" w:sz="8" w:space="0" w:color="auto"/>
            </w:tcBorders>
            <w:shd w:val="clear" w:color="auto" w:fill="auto"/>
            <w:noWrap/>
            <w:vAlign w:val="center"/>
            <w:hideMark/>
          </w:tcPr>
          <w:p w14:paraId="46A3E273" w14:textId="77777777" w:rsidR="00EC36DD" w:rsidRPr="003E5BC4" w:rsidRDefault="00EC36DD" w:rsidP="000857BF">
            <w:pPr>
              <w:jc w:val="center"/>
              <w:rPr>
                <w:rFonts w:ascii="Times New Roman" w:hAnsi="Times New Roman" w:cs="Times New Roman"/>
                <w:color w:val="000000"/>
                <w:sz w:val="20"/>
                <w:szCs w:val="20"/>
              </w:rPr>
            </w:pPr>
            <w:r w:rsidRPr="003E5BC4">
              <w:rPr>
                <w:rFonts w:ascii="Times New Roman" w:hAnsi="Times New Roman" w:cs="Times New Roman"/>
                <w:color w:val="000000"/>
                <w:sz w:val="20"/>
                <w:szCs w:val="20"/>
              </w:rPr>
              <w:t>1 545 097,82 €</w:t>
            </w:r>
          </w:p>
        </w:tc>
      </w:tr>
    </w:tbl>
    <w:p w14:paraId="6DFB5B04" w14:textId="51E501E7" w:rsidR="000771FB" w:rsidRPr="003E5BC4" w:rsidRDefault="000771FB" w:rsidP="000771F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 xml:space="preserve">Бюджетът на </w:t>
      </w:r>
      <w:r w:rsidR="00E56C6E" w:rsidRPr="003E5BC4">
        <w:rPr>
          <w:rFonts w:ascii="Times New Roman" w:hAnsi="Times New Roman" w:cs="Times New Roman"/>
          <w:sz w:val="24"/>
          <w:szCs w:val="24"/>
        </w:rPr>
        <w:t xml:space="preserve">проектите </w:t>
      </w:r>
      <w:r w:rsidR="00EA4F7A" w:rsidRPr="003E5BC4">
        <w:rPr>
          <w:rFonts w:ascii="Times New Roman" w:hAnsi="Times New Roman" w:cs="Times New Roman"/>
          <w:sz w:val="24"/>
          <w:szCs w:val="24"/>
        </w:rPr>
        <w:t xml:space="preserve">и по двата компонента </w:t>
      </w:r>
      <w:r w:rsidR="00E56C6E" w:rsidRPr="003E5BC4">
        <w:rPr>
          <w:rFonts w:ascii="Times New Roman" w:hAnsi="Times New Roman" w:cs="Times New Roman"/>
          <w:sz w:val="24"/>
          <w:szCs w:val="24"/>
        </w:rPr>
        <w:t>по настоящата процедура</w:t>
      </w:r>
      <w:r w:rsidRPr="003E5BC4">
        <w:rPr>
          <w:rFonts w:ascii="Times New Roman" w:hAnsi="Times New Roman" w:cs="Times New Roman"/>
          <w:sz w:val="24"/>
          <w:szCs w:val="24"/>
        </w:rPr>
        <w:t xml:space="preserve"> по ПНИИДИТ (преки и непреки разходи) следва да се планира и отчита спрямо различните категории региони за планиране от ниво NUTS 2, като 16,67% от общия бюджет на </w:t>
      </w:r>
      <w:r w:rsidR="007806F9" w:rsidRPr="003E5BC4">
        <w:rPr>
          <w:rFonts w:ascii="Times New Roman" w:hAnsi="Times New Roman" w:cs="Times New Roman"/>
          <w:sz w:val="24"/>
          <w:szCs w:val="24"/>
        </w:rPr>
        <w:t>процедурата</w:t>
      </w:r>
      <w:r w:rsidRPr="003E5BC4">
        <w:rPr>
          <w:rFonts w:ascii="Times New Roman" w:hAnsi="Times New Roman" w:cs="Times New Roman"/>
          <w:sz w:val="24"/>
          <w:szCs w:val="24"/>
        </w:rPr>
        <w:t xml:space="preserve"> следва да бъдат планиран</w:t>
      </w:r>
      <w:r w:rsidR="00D86011" w:rsidRPr="003E5BC4">
        <w:rPr>
          <w:rFonts w:ascii="Times New Roman" w:hAnsi="Times New Roman" w:cs="Times New Roman"/>
          <w:sz w:val="24"/>
          <w:szCs w:val="24"/>
        </w:rPr>
        <w:t>и</w:t>
      </w:r>
      <w:r w:rsidRPr="003E5BC4">
        <w:rPr>
          <w:rFonts w:ascii="Times New Roman" w:hAnsi="Times New Roman" w:cs="Times New Roman"/>
          <w:sz w:val="24"/>
          <w:szCs w:val="24"/>
        </w:rPr>
        <w:t xml:space="preserve"> и отчетен</w:t>
      </w:r>
      <w:r w:rsidR="00D86011" w:rsidRPr="003E5BC4">
        <w:rPr>
          <w:rFonts w:ascii="Times New Roman" w:hAnsi="Times New Roman" w:cs="Times New Roman"/>
          <w:sz w:val="24"/>
          <w:szCs w:val="24"/>
        </w:rPr>
        <w:t>и</w:t>
      </w:r>
      <w:r w:rsidRPr="003E5BC4">
        <w:rPr>
          <w:rFonts w:ascii="Times New Roman" w:hAnsi="Times New Roman" w:cs="Times New Roman"/>
          <w:sz w:val="24"/>
          <w:szCs w:val="24"/>
        </w:rPr>
        <w:t xml:space="preserve"> към категория Регион в преход (Югозападен район). Останалите средства следва да се планират и отчитат към категория По-слабо развити региони (Северозападен район, Северен централен район, Североизточен район, Югоизточен район, Южен централен район). </w:t>
      </w:r>
    </w:p>
    <w:p w14:paraId="5EDFA668" w14:textId="600698E5" w:rsidR="000771FB" w:rsidRPr="003E5BC4" w:rsidRDefault="000771FB" w:rsidP="000771F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Всички категории допустими разходи по всички проектни предложения</w:t>
      </w:r>
      <w:r w:rsidR="00EA4F7A" w:rsidRPr="003E5BC4">
        <w:rPr>
          <w:rFonts w:ascii="Times New Roman" w:hAnsi="Times New Roman" w:cs="Times New Roman"/>
          <w:sz w:val="24"/>
          <w:szCs w:val="24"/>
        </w:rPr>
        <w:t xml:space="preserve"> и по двата компонента</w:t>
      </w:r>
      <w:r w:rsidRPr="003E5BC4">
        <w:rPr>
          <w:rFonts w:ascii="Times New Roman" w:hAnsi="Times New Roman" w:cs="Times New Roman"/>
          <w:sz w:val="24"/>
          <w:szCs w:val="24"/>
        </w:rPr>
        <w:t xml:space="preserve"> се разпределят между съответните категории региони на пропорционална основа – 16,67% за Регион в преход и 83,33% за По-слабо развити региони, без допълнителна обосновка, отчитайки спецификите на процедурата и предвид факта, че ефектите от научноизследователската дейност на научноизследователските организации и дейностите по цифровизация се разпространяват върху територията на цялата страна, без значение от местоположението им.</w:t>
      </w:r>
    </w:p>
    <w:p w14:paraId="498B85BD" w14:textId="6E9E8E4D" w:rsidR="00E56C6E" w:rsidRPr="003E5BC4" w:rsidRDefault="00E56C6E" w:rsidP="00E56C6E">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b/>
          <w:sz w:val="24"/>
          <w:szCs w:val="24"/>
        </w:rPr>
        <w:lastRenderedPageBreak/>
        <w:t xml:space="preserve">ВАЖНО: </w:t>
      </w:r>
      <w:r w:rsidRPr="003E5BC4">
        <w:rPr>
          <w:rFonts w:ascii="Times New Roman" w:eastAsia="Calibri" w:hAnsi="Times New Roman" w:cs="Times New Roman"/>
          <w:sz w:val="24"/>
          <w:szCs w:val="24"/>
        </w:rPr>
        <w:t xml:space="preserve">В случай на одобрение на изменение на ПНИИДИТ за </w:t>
      </w:r>
      <w:r w:rsidRPr="003E5BC4">
        <w:rPr>
          <w:rFonts w:ascii="Times New Roman" w:hAnsi="Times New Roman"/>
          <w:sz w:val="24"/>
          <w:szCs w:val="24"/>
        </w:rPr>
        <w:t xml:space="preserve">преразпределение на средства от </w:t>
      </w:r>
      <w:r w:rsidR="008F34BA" w:rsidRPr="003E5BC4">
        <w:rPr>
          <w:rFonts w:ascii="Times New Roman" w:hAnsi="Times New Roman"/>
          <w:sz w:val="24"/>
          <w:szCs w:val="24"/>
        </w:rPr>
        <w:t>„По-слабо развити региони“ към „Регион в</w:t>
      </w:r>
      <w:r w:rsidRPr="003E5BC4">
        <w:rPr>
          <w:rFonts w:ascii="Times New Roman" w:hAnsi="Times New Roman"/>
          <w:sz w:val="24"/>
          <w:szCs w:val="24"/>
        </w:rPr>
        <w:t xml:space="preserve"> преход“, </w:t>
      </w:r>
      <w:r w:rsidRPr="003E5BC4">
        <w:rPr>
          <w:rFonts w:ascii="Times New Roman" w:eastAsia="Calibri" w:hAnsi="Times New Roman" w:cs="Times New Roman"/>
          <w:sz w:val="24"/>
          <w:szCs w:val="24"/>
        </w:rPr>
        <w:t>Управляващият орган ще приложи актуалното разпределение по региони на общия размер на безвъзмездната финансова помощ по настоящата процедура.</w:t>
      </w:r>
    </w:p>
    <w:p w14:paraId="6D632283" w14:textId="77777777" w:rsidR="00E72BAC" w:rsidRPr="003E5BC4" w:rsidRDefault="00E72BAC" w:rsidP="00E72BAC">
      <w:pPr>
        <w:pStyle w:val="ListParagraph"/>
        <w:spacing w:before="120" w:after="120" w:line="240" w:lineRule="auto"/>
        <w:ind w:left="0"/>
        <w:contextualSpacing w:val="0"/>
        <w:jc w:val="both"/>
        <w:rPr>
          <w:rFonts w:ascii="Times New Roman" w:hAnsi="Times New Roman" w:cs="Times New Roman"/>
          <w:sz w:val="24"/>
          <w:szCs w:val="24"/>
        </w:rPr>
      </w:pPr>
    </w:p>
    <w:p w14:paraId="70D564EB" w14:textId="7740DCAA" w:rsidR="00293A9F" w:rsidRPr="003E5BC4" w:rsidRDefault="00293A9F" w:rsidP="002669A7"/>
    <w:p w14:paraId="5EE8FDE9" w14:textId="77777777" w:rsidR="00BA2E00" w:rsidRPr="003E5BC4" w:rsidRDefault="004A58E5" w:rsidP="003A1AE3">
      <w:pPr>
        <w:pStyle w:val="Heading2"/>
        <w:spacing w:before="120" w:after="120"/>
        <w:jc w:val="both"/>
        <w:rPr>
          <w:rFonts w:ascii="Times New Roman" w:hAnsi="Times New Roman" w:cs="Times New Roman"/>
        </w:rPr>
      </w:pPr>
      <w:bookmarkStart w:id="9" w:name="_Toc196466960"/>
      <w:r w:rsidRPr="003E5BC4">
        <w:rPr>
          <w:rFonts w:ascii="Times New Roman" w:hAnsi="Times New Roman" w:cs="Times New Roman"/>
        </w:rPr>
        <w:t>9</w:t>
      </w:r>
      <w:r w:rsidR="002325A3" w:rsidRPr="003E5BC4">
        <w:rPr>
          <w:rFonts w:ascii="Times New Roman" w:hAnsi="Times New Roman" w:cs="Times New Roman"/>
        </w:rPr>
        <w:t xml:space="preserve">. </w:t>
      </w:r>
      <w:r w:rsidR="00BA2E00" w:rsidRPr="003E5BC4">
        <w:rPr>
          <w:rFonts w:ascii="Times New Roman" w:hAnsi="Times New Roman" w:cs="Times New Roman"/>
        </w:rPr>
        <w:t>Минимален</w:t>
      </w:r>
      <w:r w:rsidR="00EA11C9" w:rsidRPr="003E5BC4">
        <w:rPr>
          <w:rFonts w:ascii="Times New Roman" w:hAnsi="Times New Roman" w:cs="Times New Roman"/>
        </w:rPr>
        <w:t xml:space="preserve"> (ако е приложимо) </w:t>
      </w:r>
      <w:r w:rsidR="00BA2E00" w:rsidRPr="003E5BC4">
        <w:rPr>
          <w:rFonts w:ascii="Times New Roman" w:hAnsi="Times New Roman" w:cs="Times New Roman"/>
        </w:rPr>
        <w:t>и максимален размер на безвъзмездната финансова помощ за конкретен проект:</w:t>
      </w:r>
      <w:bookmarkEnd w:id="9"/>
    </w:p>
    <w:p w14:paraId="2B61C217" w14:textId="5364DA0F" w:rsidR="0089237A" w:rsidRPr="003E5BC4" w:rsidRDefault="0089237A" w:rsidP="00826846">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 xml:space="preserve">По настоящата процедура </w:t>
      </w:r>
      <w:r w:rsidR="00CB6045" w:rsidRPr="003E5BC4">
        <w:rPr>
          <w:rFonts w:ascii="Times New Roman" w:hAnsi="Times New Roman" w:cs="Times New Roman"/>
          <w:sz w:val="24"/>
          <w:szCs w:val="24"/>
        </w:rPr>
        <w:t>чрез директно предоставяне на безвъзмездна фина</w:t>
      </w:r>
      <w:r w:rsidR="009F7278" w:rsidRPr="003E5BC4">
        <w:rPr>
          <w:rFonts w:ascii="Times New Roman" w:hAnsi="Times New Roman" w:cs="Times New Roman"/>
          <w:sz w:val="24"/>
          <w:szCs w:val="24"/>
        </w:rPr>
        <w:t>нсова помощ</w:t>
      </w:r>
      <w:r w:rsidR="003F6462" w:rsidRPr="003E5BC4">
        <w:rPr>
          <w:rFonts w:ascii="Times New Roman" w:hAnsi="Times New Roman" w:cs="Times New Roman"/>
          <w:sz w:val="24"/>
          <w:szCs w:val="24"/>
        </w:rPr>
        <w:t>,</w:t>
      </w:r>
      <w:r w:rsidR="009F7278" w:rsidRPr="003E5BC4">
        <w:rPr>
          <w:rFonts w:ascii="Times New Roman" w:hAnsi="Times New Roman" w:cs="Times New Roman"/>
          <w:sz w:val="24"/>
          <w:szCs w:val="24"/>
        </w:rPr>
        <w:t xml:space="preserve"> </w:t>
      </w:r>
      <w:r w:rsidRPr="003E5BC4">
        <w:rPr>
          <w:rFonts w:ascii="Times New Roman" w:hAnsi="Times New Roman" w:cs="Times New Roman"/>
          <w:sz w:val="24"/>
          <w:szCs w:val="24"/>
        </w:rPr>
        <w:t xml:space="preserve">няма изискване за </w:t>
      </w:r>
      <w:r w:rsidRPr="003E5BC4">
        <w:rPr>
          <w:rFonts w:ascii="Times New Roman" w:hAnsi="Times New Roman" w:cs="Times New Roman"/>
          <w:b/>
          <w:sz w:val="24"/>
          <w:szCs w:val="24"/>
        </w:rPr>
        <w:t>минимален размер</w:t>
      </w:r>
      <w:r w:rsidR="004E6FCB" w:rsidRPr="003E5BC4">
        <w:rPr>
          <w:rFonts w:ascii="Times New Roman" w:hAnsi="Times New Roman" w:cs="Times New Roman"/>
          <w:sz w:val="24"/>
          <w:szCs w:val="24"/>
        </w:rPr>
        <w:t xml:space="preserve"> на </w:t>
      </w:r>
      <w:r w:rsidR="00846685" w:rsidRPr="003E5BC4">
        <w:rPr>
          <w:rFonts w:ascii="Times New Roman" w:hAnsi="Times New Roman" w:cs="Times New Roman"/>
          <w:sz w:val="24"/>
          <w:szCs w:val="24"/>
        </w:rPr>
        <w:t>безвъзмездната финансова помощ</w:t>
      </w:r>
      <w:r w:rsidR="00062F64" w:rsidRPr="003E5BC4">
        <w:rPr>
          <w:rFonts w:ascii="Times New Roman" w:hAnsi="Times New Roman" w:cs="Times New Roman"/>
          <w:sz w:val="24"/>
          <w:szCs w:val="24"/>
        </w:rPr>
        <w:t xml:space="preserve">, който да бъде заявен </w:t>
      </w:r>
      <w:r w:rsidR="00C059BA" w:rsidRPr="003E5BC4">
        <w:rPr>
          <w:rFonts w:ascii="Times New Roman" w:hAnsi="Times New Roman" w:cs="Times New Roman"/>
          <w:sz w:val="24"/>
          <w:szCs w:val="24"/>
        </w:rPr>
        <w:t>от допустимите кандидати</w:t>
      </w:r>
      <w:r w:rsidR="00846685" w:rsidRPr="003E5BC4">
        <w:rPr>
          <w:rFonts w:ascii="Times New Roman" w:hAnsi="Times New Roman" w:cs="Times New Roman"/>
          <w:sz w:val="24"/>
          <w:szCs w:val="24"/>
        </w:rPr>
        <w:t>.</w:t>
      </w:r>
      <w:r w:rsidRPr="003E5BC4">
        <w:rPr>
          <w:rFonts w:ascii="Times New Roman" w:hAnsi="Times New Roman" w:cs="Times New Roman"/>
          <w:sz w:val="24"/>
          <w:szCs w:val="24"/>
        </w:rPr>
        <w:t xml:space="preserve"> </w:t>
      </w:r>
    </w:p>
    <w:p w14:paraId="3D52990C" w14:textId="6467D27D" w:rsidR="000771FB" w:rsidRPr="003E5BC4" w:rsidRDefault="000771FB" w:rsidP="000771FB">
      <w:pPr>
        <w:pBdr>
          <w:top w:val="single" w:sz="4" w:space="1" w:color="auto"/>
          <w:left w:val="single" w:sz="4" w:space="4" w:color="auto"/>
          <w:bottom w:val="single" w:sz="4" w:space="1" w:color="auto"/>
          <w:right w:val="single" w:sz="4" w:space="4" w:color="auto"/>
        </w:pBdr>
        <w:jc w:val="both"/>
      </w:pPr>
      <w:r w:rsidRPr="003E5BC4">
        <w:rPr>
          <w:rFonts w:ascii="Times New Roman" w:hAnsi="Times New Roman" w:cs="Times New Roman"/>
          <w:b/>
          <w:sz w:val="24"/>
          <w:szCs w:val="24"/>
        </w:rPr>
        <w:t>Максимален размер на помощта</w:t>
      </w:r>
      <w:r w:rsidR="00EA4F7A" w:rsidRPr="003E5BC4">
        <w:rPr>
          <w:rFonts w:ascii="Times New Roman" w:hAnsi="Times New Roman" w:cs="Times New Roman"/>
          <w:b/>
          <w:sz w:val="24"/>
          <w:szCs w:val="24"/>
        </w:rPr>
        <w:t xml:space="preserve"> и за двата компонента</w:t>
      </w:r>
      <w:r w:rsidRPr="003E5BC4">
        <w:rPr>
          <w:rFonts w:ascii="Times New Roman" w:hAnsi="Times New Roman" w:cs="Times New Roman"/>
          <w:b/>
          <w:sz w:val="24"/>
          <w:szCs w:val="24"/>
        </w:rPr>
        <w:t xml:space="preserve"> </w:t>
      </w:r>
      <w:r w:rsidRPr="003E5BC4">
        <w:rPr>
          <w:rFonts w:ascii="Times New Roman" w:hAnsi="Times New Roman" w:cs="Times New Roman"/>
          <w:sz w:val="24"/>
          <w:szCs w:val="24"/>
        </w:rPr>
        <w:t>за проектите, които ще се съфинансират по ПЦЕ и по ПНИИДИТ се определя в договора за финансиране, сключен за изпълнението на съответния проект, одобрен от ЕК по съответния конкурс по ПЦЕ.</w:t>
      </w:r>
    </w:p>
    <w:p w14:paraId="634B8564" w14:textId="5BDE6146" w:rsidR="00124C9B" w:rsidRPr="003E5BC4" w:rsidRDefault="000771FB" w:rsidP="00826846">
      <w:pPr>
        <w:pStyle w:val="ListParagraph"/>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3E5BC4">
        <w:rPr>
          <w:rFonts w:ascii="Times New Roman" w:hAnsi="Times New Roman" w:cs="Times New Roman"/>
          <w:b/>
          <w:sz w:val="24"/>
          <w:szCs w:val="24"/>
        </w:rPr>
        <w:t>За</w:t>
      </w:r>
      <w:r w:rsidR="00EA4F7A" w:rsidRPr="003E5BC4">
        <w:rPr>
          <w:rFonts w:ascii="Times New Roman" w:hAnsi="Times New Roman" w:cs="Times New Roman"/>
          <w:b/>
          <w:sz w:val="24"/>
          <w:szCs w:val="24"/>
        </w:rPr>
        <w:t xml:space="preserve"> Компонент 1 за</w:t>
      </w:r>
      <w:r w:rsidRPr="003E5BC4">
        <w:rPr>
          <w:rFonts w:ascii="Times New Roman" w:hAnsi="Times New Roman" w:cs="Times New Roman"/>
          <w:b/>
          <w:sz w:val="24"/>
          <w:szCs w:val="24"/>
        </w:rPr>
        <w:t xml:space="preserve"> </w:t>
      </w:r>
      <w:r w:rsidR="00435F0C" w:rsidRPr="003E5BC4">
        <w:rPr>
          <w:rFonts w:ascii="Times New Roman" w:hAnsi="Times New Roman" w:cs="Times New Roman"/>
          <w:b/>
          <w:sz w:val="24"/>
          <w:szCs w:val="24"/>
        </w:rPr>
        <w:t xml:space="preserve">проекти </w:t>
      </w:r>
      <w:r w:rsidR="006F1F62">
        <w:rPr>
          <w:rFonts w:ascii="Times New Roman" w:hAnsi="Times New Roman" w:cs="Times New Roman"/>
          <w:b/>
          <w:sz w:val="24"/>
          <w:szCs w:val="24"/>
          <w:lang w:val="en-US"/>
        </w:rPr>
        <w:t>CU</w:t>
      </w:r>
      <w:r w:rsidR="004C57D2">
        <w:rPr>
          <w:rFonts w:ascii="Times New Roman" w:hAnsi="Times New Roman" w:cs="Times New Roman"/>
          <w:b/>
          <w:sz w:val="24"/>
          <w:szCs w:val="24"/>
        </w:rPr>
        <w:t>/</w:t>
      </w:r>
      <w:r w:rsidR="00435F0C" w:rsidRPr="003E5BC4">
        <w:rPr>
          <w:rFonts w:ascii="Times New Roman" w:hAnsi="Times New Roman" w:cs="Times New Roman"/>
          <w:b/>
          <w:sz w:val="24"/>
          <w:szCs w:val="24"/>
        </w:rPr>
        <w:t>CitiVerse и</w:t>
      </w:r>
      <w:r w:rsidR="00435F0C" w:rsidRPr="003E5BC4">
        <w:rPr>
          <w:b/>
        </w:rPr>
        <w:t xml:space="preserve"> </w:t>
      </w:r>
      <w:r w:rsidR="00435F0C" w:rsidRPr="003E5BC4">
        <w:rPr>
          <w:rFonts w:ascii="Times New Roman" w:hAnsi="Times New Roman" w:cs="Times New Roman"/>
          <w:b/>
          <w:sz w:val="24"/>
          <w:szCs w:val="24"/>
        </w:rPr>
        <w:t>DeployEMDS</w:t>
      </w:r>
      <w:r w:rsidRPr="003E5BC4">
        <w:rPr>
          <w:rFonts w:ascii="Times New Roman" w:hAnsi="Times New Roman" w:cs="Times New Roman"/>
          <w:sz w:val="24"/>
          <w:szCs w:val="24"/>
        </w:rPr>
        <w:t xml:space="preserve"> има сключен договор за финансиране с ЕК по ПЦЕ,</w:t>
      </w:r>
      <w:r w:rsidR="00435F0C" w:rsidRPr="003E5BC4">
        <w:rPr>
          <w:rFonts w:ascii="Times New Roman" w:hAnsi="Times New Roman" w:cs="Times New Roman"/>
          <w:sz w:val="24"/>
          <w:szCs w:val="24"/>
        </w:rPr>
        <w:t xml:space="preserve"> </w:t>
      </w:r>
      <w:r w:rsidR="003543C8">
        <w:rPr>
          <w:rFonts w:ascii="Times New Roman" w:hAnsi="Times New Roman" w:cs="Times New Roman"/>
          <w:sz w:val="24"/>
          <w:szCs w:val="24"/>
        </w:rPr>
        <w:t xml:space="preserve">като </w:t>
      </w:r>
      <w:r w:rsidRPr="003E5BC4">
        <w:rPr>
          <w:rFonts w:ascii="Times New Roman" w:hAnsi="Times New Roman" w:cs="Times New Roman"/>
          <w:sz w:val="24"/>
          <w:szCs w:val="24"/>
        </w:rPr>
        <w:t>максималния</w:t>
      </w:r>
      <w:r w:rsidR="003543C8">
        <w:rPr>
          <w:rFonts w:ascii="Times New Roman" w:hAnsi="Times New Roman" w:cs="Times New Roman"/>
          <w:sz w:val="24"/>
          <w:szCs w:val="24"/>
        </w:rPr>
        <w:t>т</w:t>
      </w:r>
      <w:r w:rsidRPr="003E5BC4">
        <w:rPr>
          <w:rFonts w:ascii="Times New Roman" w:hAnsi="Times New Roman" w:cs="Times New Roman"/>
          <w:sz w:val="24"/>
          <w:szCs w:val="24"/>
        </w:rPr>
        <w:t xml:space="preserve"> размер на помощта по ПНИИДИТ </w:t>
      </w:r>
      <w:r w:rsidR="00124C9B" w:rsidRPr="003E5BC4">
        <w:rPr>
          <w:rFonts w:ascii="Times New Roman" w:hAnsi="Times New Roman" w:cs="Times New Roman"/>
          <w:sz w:val="24"/>
          <w:szCs w:val="24"/>
        </w:rPr>
        <w:t xml:space="preserve">е както следва: </w:t>
      </w:r>
    </w:p>
    <w:p w14:paraId="63493D45" w14:textId="60656A62" w:rsidR="00124C9B" w:rsidRPr="003E5BC4" w:rsidRDefault="00124C9B" w:rsidP="00826846">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3E5BC4">
        <w:rPr>
          <w:rFonts w:ascii="Times New Roman" w:hAnsi="Times New Roman" w:cs="Times New Roman"/>
          <w:sz w:val="24"/>
          <w:szCs w:val="24"/>
        </w:rPr>
        <w:t xml:space="preserve">1. Проект </w:t>
      </w:r>
      <w:r w:rsidR="006F1F62">
        <w:rPr>
          <w:rFonts w:ascii="Times New Roman" w:hAnsi="Times New Roman" w:cs="Times New Roman"/>
          <w:sz w:val="24"/>
          <w:szCs w:val="24"/>
          <w:lang w:val="en-US"/>
        </w:rPr>
        <w:t>CU</w:t>
      </w:r>
      <w:r w:rsidR="004C57D2">
        <w:rPr>
          <w:rFonts w:ascii="Times New Roman" w:hAnsi="Times New Roman" w:cs="Times New Roman"/>
          <w:sz w:val="24"/>
          <w:szCs w:val="24"/>
        </w:rPr>
        <w:t>/</w:t>
      </w:r>
      <w:r w:rsidRPr="003E5BC4">
        <w:rPr>
          <w:rFonts w:ascii="Times New Roman" w:hAnsi="Times New Roman" w:cs="Times New Roman"/>
          <w:sz w:val="24"/>
          <w:szCs w:val="24"/>
        </w:rPr>
        <w:t>CitiVerse по процедура DIGITAL-2023-CLOUD-AI-04-DEVELOPCITI по ПЦЕ – 174</w:t>
      </w:r>
      <w:r w:rsidR="00435F0C" w:rsidRPr="003E5BC4">
        <w:rPr>
          <w:rFonts w:ascii="Times New Roman" w:hAnsi="Times New Roman" w:cs="Times New Roman"/>
          <w:sz w:val="24"/>
          <w:szCs w:val="24"/>
        </w:rPr>
        <w:t xml:space="preserve"> </w:t>
      </w:r>
      <w:r w:rsidRPr="003E5BC4">
        <w:rPr>
          <w:rFonts w:ascii="Times New Roman" w:hAnsi="Times New Roman" w:cs="Times New Roman"/>
          <w:sz w:val="24"/>
          <w:szCs w:val="24"/>
        </w:rPr>
        <w:t>743</w:t>
      </w:r>
      <w:r w:rsidR="00435F0C" w:rsidRPr="003E5BC4">
        <w:rPr>
          <w:rFonts w:ascii="Times New Roman" w:hAnsi="Times New Roman" w:cs="Times New Roman"/>
          <w:sz w:val="24"/>
          <w:szCs w:val="24"/>
        </w:rPr>
        <w:t>,</w:t>
      </w:r>
      <w:r w:rsidRPr="003E5BC4">
        <w:rPr>
          <w:rFonts w:ascii="Times New Roman" w:hAnsi="Times New Roman" w:cs="Times New Roman"/>
          <w:sz w:val="24"/>
          <w:szCs w:val="24"/>
        </w:rPr>
        <w:t>63 лева</w:t>
      </w:r>
      <w:r w:rsidR="00761D0A" w:rsidRPr="003E5BC4">
        <w:rPr>
          <w:rFonts w:ascii="Times New Roman" w:hAnsi="Times New Roman" w:cs="Times New Roman"/>
          <w:sz w:val="24"/>
          <w:szCs w:val="24"/>
        </w:rPr>
        <w:t xml:space="preserve"> с ДДС</w:t>
      </w:r>
      <w:r w:rsidRPr="003E5BC4">
        <w:rPr>
          <w:rFonts w:ascii="Times New Roman" w:hAnsi="Times New Roman" w:cs="Times New Roman"/>
          <w:sz w:val="24"/>
          <w:szCs w:val="24"/>
        </w:rPr>
        <w:t>;</w:t>
      </w:r>
    </w:p>
    <w:p w14:paraId="75B9E784" w14:textId="6290F2C5" w:rsidR="00DB6128" w:rsidRPr="00B71E19" w:rsidRDefault="00124C9B" w:rsidP="0082684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lang w:val="en-US"/>
        </w:rPr>
      </w:pPr>
      <w:r w:rsidRPr="003E5BC4">
        <w:rPr>
          <w:rFonts w:ascii="Times New Roman" w:hAnsi="Times New Roman" w:cs="Times New Roman"/>
          <w:sz w:val="24"/>
          <w:szCs w:val="24"/>
        </w:rPr>
        <w:t xml:space="preserve">2. Проект DeployEMDS по процедура DIGITAL-2022-CLOUD-AI-03-DS-MOBILITY по ПЦЕ – </w:t>
      </w:r>
      <w:r w:rsidRPr="003E5BC4">
        <w:rPr>
          <w:rFonts w:ascii="Times New Roman" w:hAnsi="Times New Roman" w:cs="Times New Roman"/>
          <w:bCs/>
          <w:sz w:val="24"/>
          <w:szCs w:val="24"/>
        </w:rPr>
        <w:t>674 908</w:t>
      </w:r>
      <w:r w:rsidR="00435F0C" w:rsidRPr="003E5BC4">
        <w:rPr>
          <w:rFonts w:ascii="Times New Roman" w:hAnsi="Times New Roman" w:cs="Times New Roman"/>
          <w:bCs/>
          <w:sz w:val="24"/>
          <w:szCs w:val="24"/>
        </w:rPr>
        <w:t>,</w:t>
      </w:r>
      <w:r w:rsidRPr="003E5BC4">
        <w:rPr>
          <w:rFonts w:ascii="Times New Roman" w:hAnsi="Times New Roman" w:cs="Times New Roman"/>
          <w:bCs/>
          <w:sz w:val="24"/>
          <w:szCs w:val="24"/>
        </w:rPr>
        <w:t xml:space="preserve">03 </w:t>
      </w:r>
      <w:r w:rsidRPr="003E5BC4">
        <w:rPr>
          <w:rFonts w:ascii="Times New Roman" w:hAnsi="Times New Roman" w:cs="Times New Roman"/>
          <w:sz w:val="24"/>
          <w:szCs w:val="24"/>
        </w:rPr>
        <w:t>лева</w:t>
      </w:r>
      <w:r w:rsidR="00761D0A" w:rsidRPr="003E5BC4">
        <w:rPr>
          <w:rFonts w:ascii="Times New Roman" w:hAnsi="Times New Roman" w:cs="Times New Roman"/>
          <w:sz w:val="24"/>
          <w:szCs w:val="24"/>
        </w:rPr>
        <w:t xml:space="preserve"> с ДДС</w:t>
      </w:r>
      <w:r w:rsidRPr="003E5BC4">
        <w:rPr>
          <w:rFonts w:ascii="Times New Roman" w:hAnsi="Times New Roman" w:cs="Times New Roman"/>
          <w:sz w:val="24"/>
          <w:szCs w:val="24"/>
        </w:rPr>
        <w:t>.</w:t>
      </w:r>
    </w:p>
    <w:p w14:paraId="71FC5B7D" w14:textId="7C3E69EB" w:rsidR="00124C9B" w:rsidRPr="003E5BC4" w:rsidRDefault="00124C9B" w:rsidP="0082684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p>
    <w:p w14:paraId="4800AC15" w14:textId="77777777" w:rsidR="00826846" w:rsidRPr="003E5BC4" w:rsidRDefault="00826846" w:rsidP="003A1AE3">
      <w:pPr>
        <w:rPr>
          <w:rFonts w:ascii="Times New Roman" w:hAnsi="Times New Roman" w:cs="Times New Roman"/>
        </w:rPr>
      </w:pPr>
    </w:p>
    <w:p w14:paraId="63FEBBCB" w14:textId="4C49D86D" w:rsidR="002325A3" w:rsidRPr="003E5BC4" w:rsidRDefault="00CB14EE" w:rsidP="003A1AE3">
      <w:pPr>
        <w:pStyle w:val="Heading2"/>
        <w:spacing w:before="120" w:after="120"/>
        <w:jc w:val="both"/>
        <w:rPr>
          <w:rFonts w:ascii="Times New Roman" w:hAnsi="Times New Roman" w:cs="Times New Roman"/>
        </w:rPr>
      </w:pPr>
      <w:bookmarkStart w:id="10" w:name="_Toc196466961"/>
      <w:r w:rsidRPr="003E5BC4">
        <w:rPr>
          <w:rFonts w:ascii="Times New Roman" w:hAnsi="Times New Roman" w:cs="Times New Roman"/>
        </w:rPr>
        <w:t>1</w:t>
      </w:r>
      <w:r w:rsidR="004A58E5" w:rsidRPr="003E5BC4">
        <w:rPr>
          <w:rFonts w:ascii="Times New Roman" w:hAnsi="Times New Roman" w:cs="Times New Roman"/>
        </w:rPr>
        <w:t>0</w:t>
      </w:r>
      <w:r w:rsidRPr="003E5BC4">
        <w:rPr>
          <w:rFonts w:ascii="Times New Roman" w:hAnsi="Times New Roman" w:cs="Times New Roman"/>
        </w:rPr>
        <w:t>.</w:t>
      </w:r>
      <w:r w:rsidR="004A58E5" w:rsidRPr="003E5BC4">
        <w:rPr>
          <w:rFonts w:ascii="Times New Roman" w:hAnsi="Times New Roman" w:cs="Times New Roman"/>
        </w:rPr>
        <w:t xml:space="preserve"> </w:t>
      </w:r>
      <w:r w:rsidR="002325A3" w:rsidRPr="003E5BC4">
        <w:rPr>
          <w:rFonts w:ascii="Times New Roman" w:hAnsi="Times New Roman" w:cs="Times New Roman"/>
        </w:rPr>
        <w:t>Процент на съфинансиране:</w:t>
      </w:r>
      <w:bookmarkEnd w:id="10"/>
    </w:p>
    <w:p w14:paraId="2AD3D217" w14:textId="75FEEB3D" w:rsidR="00B72B64" w:rsidRPr="0043694B" w:rsidRDefault="00B72B64" w:rsidP="00B72B64">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lang w:val="en-US"/>
        </w:rPr>
      </w:pPr>
      <w:r w:rsidRPr="003E5BC4">
        <w:rPr>
          <w:rFonts w:ascii="Times New Roman" w:hAnsi="Times New Roman" w:cs="Times New Roman"/>
          <w:sz w:val="24"/>
          <w:szCs w:val="24"/>
        </w:rPr>
        <w:t>Размерът на съфина</w:t>
      </w:r>
      <w:r w:rsidR="00DB6128">
        <w:rPr>
          <w:rFonts w:ascii="Times New Roman" w:hAnsi="Times New Roman" w:cs="Times New Roman"/>
          <w:sz w:val="24"/>
          <w:szCs w:val="24"/>
        </w:rPr>
        <w:t>н</w:t>
      </w:r>
      <w:r w:rsidRPr="003E5BC4">
        <w:rPr>
          <w:rFonts w:ascii="Times New Roman" w:hAnsi="Times New Roman" w:cs="Times New Roman"/>
          <w:sz w:val="24"/>
          <w:szCs w:val="24"/>
        </w:rPr>
        <w:t>сирането по ПНИИДИТ се определя в договора за финансиране, сключен за изпълнението на съответния проект, одобрен от Европейската комисия по съответния конкурс по ПЦЕ,  като не може да надхвърля 50% от общия бюджет на проекта</w:t>
      </w:r>
      <w:r w:rsidR="0052539F">
        <w:rPr>
          <w:rFonts w:ascii="Times New Roman" w:hAnsi="Times New Roman" w:cs="Times New Roman"/>
          <w:sz w:val="24"/>
          <w:szCs w:val="24"/>
        </w:rPr>
        <w:t xml:space="preserve"> по ПЦЕ</w:t>
      </w:r>
      <w:r w:rsidRPr="003E5BC4">
        <w:rPr>
          <w:rFonts w:ascii="Times New Roman" w:hAnsi="Times New Roman" w:cs="Times New Roman"/>
          <w:sz w:val="24"/>
          <w:szCs w:val="24"/>
        </w:rPr>
        <w:t xml:space="preserve">. </w:t>
      </w:r>
    </w:p>
    <w:p w14:paraId="1B2F73CE" w14:textId="343C050A" w:rsidR="00B72B64" w:rsidRPr="003E5BC4" w:rsidRDefault="00B72B64" w:rsidP="00B72B64">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Безвъзмездните средства по</w:t>
      </w:r>
      <w:r w:rsidR="000F64ED" w:rsidRPr="003E5BC4">
        <w:rPr>
          <w:rFonts w:ascii="Times New Roman" w:hAnsi="Times New Roman" w:cs="Times New Roman"/>
          <w:sz w:val="24"/>
          <w:szCs w:val="24"/>
        </w:rPr>
        <w:t>лучени съвкупно по</w:t>
      </w:r>
      <w:r w:rsidRPr="003E5BC4">
        <w:rPr>
          <w:rFonts w:ascii="Times New Roman" w:hAnsi="Times New Roman" w:cs="Times New Roman"/>
          <w:sz w:val="24"/>
          <w:szCs w:val="24"/>
        </w:rPr>
        <w:t xml:space="preserve"> ПЦЕ и ПНИИДИТ могат да покриват до 100 % от допустимите разходи</w:t>
      </w:r>
      <w:r w:rsidR="000F64ED" w:rsidRPr="003E5BC4">
        <w:rPr>
          <w:rFonts w:ascii="Times New Roman" w:hAnsi="Times New Roman" w:cs="Times New Roman"/>
          <w:sz w:val="24"/>
          <w:szCs w:val="24"/>
        </w:rPr>
        <w:t xml:space="preserve"> по проекта</w:t>
      </w:r>
      <w:r w:rsidRPr="003E5BC4">
        <w:rPr>
          <w:rFonts w:ascii="Times New Roman" w:hAnsi="Times New Roman" w:cs="Times New Roman"/>
          <w:sz w:val="24"/>
          <w:szCs w:val="24"/>
        </w:rPr>
        <w:t>.</w:t>
      </w:r>
    </w:p>
    <w:p w14:paraId="5EE5995A" w14:textId="77777777" w:rsidR="007A6BC0" w:rsidRPr="003E5BC4" w:rsidRDefault="007A6BC0"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p>
    <w:p w14:paraId="67C815C4" w14:textId="4D39E464" w:rsidR="00612755" w:rsidRPr="003E5BC4" w:rsidRDefault="0061275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3E5BC4">
        <w:rPr>
          <w:rFonts w:ascii="Times New Roman" w:hAnsi="Times New Roman" w:cs="Times New Roman"/>
          <w:sz w:val="24"/>
          <w:szCs w:val="24"/>
        </w:rPr>
        <w:t>По настоящата процедура</w:t>
      </w:r>
      <w:r w:rsidR="00D7729B" w:rsidRPr="003E5BC4">
        <w:rPr>
          <w:rFonts w:ascii="Times New Roman" w:hAnsi="Times New Roman" w:cs="Times New Roman"/>
          <w:sz w:val="24"/>
          <w:szCs w:val="24"/>
        </w:rPr>
        <w:t xml:space="preserve"> и за двата компонента</w:t>
      </w:r>
      <w:r w:rsidRPr="003E5BC4">
        <w:rPr>
          <w:rFonts w:ascii="Times New Roman" w:hAnsi="Times New Roman" w:cs="Times New Roman"/>
          <w:sz w:val="24"/>
          <w:szCs w:val="24"/>
        </w:rPr>
        <w:t xml:space="preserve"> не се изисква съфинансиране от страна на кандидата.</w:t>
      </w:r>
    </w:p>
    <w:p w14:paraId="33EA763B" w14:textId="77777777" w:rsidR="003B7758" w:rsidRPr="003E5BC4" w:rsidRDefault="003B7758" w:rsidP="003B7758"/>
    <w:p w14:paraId="00231968" w14:textId="698D9CC9" w:rsidR="002325A3" w:rsidRPr="003E5BC4" w:rsidRDefault="00CB14EE" w:rsidP="003A1AE3">
      <w:pPr>
        <w:pStyle w:val="Heading2"/>
        <w:spacing w:before="120" w:after="120"/>
        <w:jc w:val="both"/>
        <w:rPr>
          <w:rFonts w:ascii="Times New Roman" w:hAnsi="Times New Roman" w:cs="Times New Roman"/>
        </w:rPr>
      </w:pPr>
      <w:bookmarkStart w:id="11" w:name="_Toc196466962"/>
      <w:r w:rsidRPr="003E5BC4">
        <w:rPr>
          <w:rFonts w:ascii="Times New Roman" w:hAnsi="Times New Roman" w:cs="Times New Roman"/>
        </w:rPr>
        <w:t>1</w:t>
      </w:r>
      <w:r w:rsidR="004A58E5" w:rsidRPr="003E5BC4">
        <w:rPr>
          <w:rFonts w:ascii="Times New Roman" w:hAnsi="Times New Roman" w:cs="Times New Roman"/>
        </w:rPr>
        <w:t>1</w:t>
      </w:r>
      <w:r w:rsidR="002325A3" w:rsidRPr="003E5BC4">
        <w:rPr>
          <w:rFonts w:ascii="Times New Roman" w:hAnsi="Times New Roman" w:cs="Times New Roman"/>
        </w:rPr>
        <w:t>. Допустими кандидати:</w:t>
      </w:r>
      <w:bookmarkEnd w:id="11"/>
      <w:r w:rsidR="002325A3" w:rsidRPr="003E5BC4">
        <w:rPr>
          <w:rFonts w:ascii="Times New Roman" w:hAnsi="Times New Roman" w:cs="Times New Roman"/>
        </w:rPr>
        <w:t xml:space="preserve"> </w:t>
      </w:r>
    </w:p>
    <w:p w14:paraId="78C4B078" w14:textId="29474E83" w:rsidR="00AE414A" w:rsidRPr="003E5BC4" w:rsidRDefault="00AE414A" w:rsidP="00AE414A">
      <w:pPr>
        <w:pStyle w:val="Heading2"/>
        <w:spacing w:before="120" w:after="120" w:line="276" w:lineRule="auto"/>
      </w:pPr>
      <w:bookmarkStart w:id="12" w:name="_Toc198652575"/>
      <w:r w:rsidRPr="003E5BC4">
        <w:rPr>
          <w:rFonts w:ascii="Times New Roman" w:hAnsi="Times New Roman" w:cs="Times New Roman"/>
        </w:rPr>
        <w:t>11.1. Критерии за допустимост на кандидатите:</w:t>
      </w:r>
      <w:bookmarkEnd w:id="12"/>
    </w:p>
    <w:p w14:paraId="0E8D534C" w14:textId="7F6E29F8" w:rsidR="000F64ED" w:rsidRPr="003E5BC4" w:rsidRDefault="00E56C6E" w:rsidP="000F64ED">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lang w:val="en-US"/>
        </w:rPr>
      </w:pPr>
      <w:r w:rsidRPr="003E5BC4">
        <w:rPr>
          <w:rFonts w:ascii="Times New Roman" w:hAnsi="Times New Roman" w:cs="Times New Roman"/>
          <w:b/>
          <w:sz w:val="24"/>
          <w:szCs w:val="24"/>
        </w:rPr>
        <w:t>По настоящата процедура за директно предоставяне конкретни</w:t>
      </w:r>
      <w:r w:rsidR="000F64ED" w:rsidRPr="003E5BC4">
        <w:rPr>
          <w:rFonts w:ascii="Times New Roman" w:hAnsi="Times New Roman" w:cs="Times New Roman"/>
          <w:b/>
          <w:sz w:val="24"/>
          <w:szCs w:val="24"/>
        </w:rPr>
        <w:t>те</w:t>
      </w:r>
      <w:r w:rsidRPr="003E5BC4">
        <w:rPr>
          <w:rFonts w:ascii="Times New Roman" w:hAnsi="Times New Roman" w:cs="Times New Roman"/>
          <w:b/>
          <w:sz w:val="24"/>
          <w:szCs w:val="24"/>
        </w:rPr>
        <w:t xml:space="preserve"> бенефициенти</w:t>
      </w:r>
      <w:r w:rsidR="000F64ED" w:rsidRPr="003E5BC4">
        <w:rPr>
          <w:rFonts w:ascii="Times New Roman" w:hAnsi="Times New Roman" w:cs="Times New Roman"/>
          <w:b/>
          <w:sz w:val="24"/>
          <w:szCs w:val="24"/>
        </w:rPr>
        <w:t xml:space="preserve">, определени по компоненти са, както следва: </w:t>
      </w:r>
    </w:p>
    <w:p w14:paraId="3B1FA885" w14:textId="404D1690" w:rsidR="00BC4F80" w:rsidRPr="003E5BC4" w:rsidRDefault="00D7729B" w:rsidP="000F64E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b/>
          <w:sz w:val="24"/>
          <w:szCs w:val="24"/>
          <w:lang w:val="en-US"/>
        </w:rPr>
        <w:lastRenderedPageBreak/>
        <w:t xml:space="preserve">I. </w:t>
      </w:r>
      <w:r w:rsidR="009D01F3" w:rsidRPr="003E5BC4">
        <w:rPr>
          <w:rFonts w:ascii="Times New Roman" w:hAnsi="Times New Roman" w:cs="Times New Roman"/>
          <w:b/>
          <w:sz w:val="24"/>
          <w:szCs w:val="24"/>
        </w:rPr>
        <w:t xml:space="preserve">КОМПОНЕНТ </w:t>
      </w:r>
      <w:r w:rsidR="002817F7" w:rsidRPr="003E5BC4">
        <w:rPr>
          <w:rFonts w:ascii="Times New Roman" w:hAnsi="Times New Roman" w:cs="Times New Roman"/>
          <w:b/>
          <w:sz w:val="24"/>
          <w:szCs w:val="24"/>
        </w:rPr>
        <w:t>1</w:t>
      </w:r>
      <w:r w:rsidR="009D01F3" w:rsidRPr="003E5BC4">
        <w:rPr>
          <w:rFonts w:ascii="Times New Roman" w:hAnsi="Times New Roman" w:cs="Times New Roman"/>
          <w:b/>
          <w:sz w:val="24"/>
          <w:szCs w:val="24"/>
        </w:rPr>
        <w:t>:</w:t>
      </w:r>
      <w:r w:rsidR="00E56C6E" w:rsidRPr="003E5BC4">
        <w:rPr>
          <w:rFonts w:ascii="Times New Roman" w:hAnsi="Times New Roman" w:cs="Times New Roman"/>
          <w:b/>
          <w:sz w:val="24"/>
          <w:szCs w:val="24"/>
        </w:rPr>
        <w:t xml:space="preserve"> </w:t>
      </w:r>
    </w:p>
    <w:p w14:paraId="31D4FA8B" w14:textId="6AD7EE30" w:rsidR="00887958" w:rsidRDefault="000630BE" w:rsidP="000630B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b/>
          <w:sz w:val="24"/>
          <w:szCs w:val="24"/>
        </w:rPr>
        <w:t xml:space="preserve">т. </w:t>
      </w:r>
      <w:r w:rsidRPr="003E5BC4">
        <w:rPr>
          <w:rFonts w:ascii="Times New Roman" w:hAnsi="Times New Roman" w:cs="Times New Roman"/>
          <w:b/>
          <w:sz w:val="24"/>
          <w:szCs w:val="24"/>
          <w:lang w:val="en-US"/>
        </w:rPr>
        <w:t xml:space="preserve">I.1. </w:t>
      </w:r>
      <w:r w:rsidR="00E56C6E" w:rsidRPr="003E5BC4">
        <w:rPr>
          <w:rFonts w:ascii="Times New Roman" w:hAnsi="Times New Roman" w:cs="Times New Roman"/>
          <w:sz w:val="24"/>
          <w:szCs w:val="24"/>
        </w:rPr>
        <w:t xml:space="preserve">За </w:t>
      </w:r>
      <w:r w:rsidR="004B78B2" w:rsidRPr="003E5BC4">
        <w:rPr>
          <w:rFonts w:ascii="Times New Roman" w:hAnsi="Times New Roman" w:cs="Times New Roman"/>
          <w:sz w:val="24"/>
          <w:szCs w:val="24"/>
        </w:rPr>
        <w:t xml:space="preserve">проект </w:t>
      </w:r>
      <w:r w:rsidR="006F1F62">
        <w:rPr>
          <w:rFonts w:ascii="Times New Roman" w:hAnsi="Times New Roman" w:cs="Times New Roman"/>
          <w:sz w:val="24"/>
          <w:szCs w:val="24"/>
          <w:lang w:val="en-US"/>
        </w:rPr>
        <w:t>CU</w:t>
      </w:r>
      <w:r w:rsidR="004C57D2">
        <w:rPr>
          <w:rFonts w:ascii="Times New Roman" w:hAnsi="Times New Roman" w:cs="Times New Roman"/>
          <w:sz w:val="24"/>
          <w:szCs w:val="24"/>
        </w:rPr>
        <w:t>/</w:t>
      </w:r>
      <w:r w:rsidR="004B78B2" w:rsidRPr="003E5BC4">
        <w:rPr>
          <w:rFonts w:ascii="Times New Roman" w:hAnsi="Times New Roman" w:cs="Times New Roman"/>
          <w:sz w:val="24"/>
          <w:szCs w:val="24"/>
        </w:rPr>
        <w:t>CitiVerse по процедура DIGITAL-2023-CLOUD-AI-04-DEVELOPCITI по ПЦЕ и за проект DeployEMDS по процедура DIGITAL-2022-CLOUD-AI-03-DS-MOBILITY по ПЦЕ</w:t>
      </w:r>
      <w:r w:rsidR="00CB76C7" w:rsidRPr="003E5BC4">
        <w:rPr>
          <w:rFonts w:ascii="Times New Roman" w:hAnsi="Times New Roman" w:cs="Times New Roman"/>
          <w:sz w:val="24"/>
          <w:szCs w:val="24"/>
        </w:rPr>
        <w:t xml:space="preserve"> е </w:t>
      </w:r>
      <w:r w:rsidR="00887958" w:rsidRPr="003E5BC4">
        <w:rPr>
          <w:rFonts w:ascii="Times New Roman" w:hAnsi="Times New Roman" w:cs="Times New Roman"/>
          <w:b/>
          <w:sz w:val="24"/>
          <w:szCs w:val="24"/>
        </w:rPr>
        <w:t xml:space="preserve">Софийски университет „Св. Климент Охридски“, </w:t>
      </w:r>
      <w:r w:rsidR="006C73D4" w:rsidRPr="003E5BC4">
        <w:rPr>
          <w:rFonts w:ascii="Times New Roman" w:hAnsi="Times New Roman" w:cs="Times New Roman"/>
          <w:b/>
          <w:sz w:val="24"/>
          <w:szCs w:val="24"/>
        </w:rPr>
        <w:t xml:space="preserve">чрез </w:t>
      </w:r>
      <w:r w:rsidR="00960AF5" w:rsidRPr="003E5BC4">
        <w:rPr>
          <w:rFonts w:ascii="Times New Roman" w:hAnsi="Times New Roman" w:cs="Times New Roman"/>
          <w:b/>
          <w:sz w:val="24"/>
          <w:szCs w:val="24"/>
        </w:rPr>
        <w:t>Институт „Големи данни в полза на интелигентно общество” (</w:t>
      </w:r>
      <w:r w:rsidR="00887958" w:rsidRPr="003E5BC4">
        <w:rPr>
          <w:rFonts w:ascii="Times New Roman" w:hAnsi="Times New Roman" w:cs="Times New Roman"/>
          <w:b/>
          <w:sz w:val="24"/>
          <w:szCs w:val="24"/>
        </w:rPr>
        <w:t>Институт GATE</w:t>
      </w:r>
      <w:r w:rsidR="00960AF5" w:rsidRPr="003E5BC4">
        <w:rPr>
          <w:rFonts w:ascii="Times New Roman" w:hAnsi="Times New Roman" w:cs="Times New Roman"/>
          <w:b/>
          <w:sz w:val="24"/>
          <w:szCs w:val="24"/>
        </w:rPr>
        <w:t>)</w:t>
      </w:r>
      <w:r w:rsidR="00905EDE" w:rsidRPr="003E5BC4">
        <w:rPr>
          <w:rFonts w:ascii="Times New Roman" w:hAnsi="Times New Roman" w:cs="Times New Roman"/>
          <w:b/>
          <w:sz w:val="24"/>
          <w:szCs w:val="24"/>
        </w:rPr>
        <w:t>,</w:t>
      </w:r>
      <w:r w:rsidR="00905EDE" w:rsidRPr="003E5BC4">
        <w:rPr>
          <w:rFonts w:ascii="Times New Roman" w:hAnsi="Times New Roman" w:cs="Times New Roman"/>
          <w:sz w:val="24"/>
          <w:szCs w:val="24"/>
        </w:rPr>
        <w:t xml:space="preserve"> така както е посочен в сключените с ЕК договори за финансиране</w:t>
      </w:r>
      <w:r w:rsidR="00E56C6E" w:rsidRPr="003E5BC4">
        <w:rPr>
          <w:rFonts w:ascii="Times New Roman" w:hAnsi="Times New Roman" w:cs="Times New Roman"/>
          <w:sz w:val="24"/>
          <w:szCs w:val="24"/>
        </w:rPr>
        <w:t xml:space="preserve"> </w:t>
      </w:r>
      <w:r w:rsidR="00740BC2" w:rsidRPr="003E5BC4">
        <w:rPr>
          <w:rFonts w:ascii="Times New Roman" w:hAnsi="Times New Roman" w:cs="Times New Roman"/>
          <w:sz w:val="24"/>
          <w:szCs w:val="24"/>
        </w:rPr>
        <w:t xml:space="preserve">по ПЦЕ </w:t>
      </w:r>
      <w:r w:rsidR="00E56C6E" w:rsidRPr="003E5BC4">
        <w:rPr>
          <w:rFonts w:ascii="Times New Roman" w:hAnsi="Times New Roman" w:cs="Times New Roman"/>
          <w:sz w:val="24"/>
          <w:szCs w:val="24"/>
        </w:rPr>
        <w:t xml:space="preserve">и в одобрената Методология и критерии за </w:t>
      </w:r>
      <w:r w:rsidR="00E56C6E" w:rsidRPr="003E5BC4">
        <w:rPr>
          <w:rFonts w:ascii="Times New Roman" w:hAnsi="Times New Roman" w:cs="Times New Roman"/>
          <w:b/>
          <w:sz w:val="24"/>
          <w:szCs w:val="24"/>
        </w:rPr>
        <w:t>подбор</w:t>
      </w:r>
      <w:r w:rsidR="00E56C6E" w:rsidRPr="003E5BC4">
        <w:rPr>
          <w:rFonts w:ascii="Times New Roman" w:hAnsi="Times New Roman" w:cs="Times New Roman"/>
          <w:sz w:val="24"/>
          <w:szCs w:val="24"/>
        </w:rPr>
        <w:t xml:space="preserve"> на операция </w:t>
      </w:r>
      <w:r w:rsidR="00FF43DD" w:rsidRPr="003E5BC4">
        <w:rPr>
          <w:rFonts w:ascii="Times New Roman" w:hAnsi="Times New Roman" w:cs="Times New Roman"/>
          <w:sz w:val="24"/>
          <w:szCs w:val="24"/>
        </w:rPr>
        <w:t>„</w:t>
      </w:r>
      <w:r w:rsidR="00E56C6E" w:rsidRPr="003E5BC4">
        <w:rPr>
          <w:rFonts w:ascii="Times New Roman" w:hAnsi="Times New Roman" w:cs="Times New Roman"/>
          <w:sz w:val="24"/>
          <w:szCs w:val="24"/>
        </w:rPr>
        <w:t>Допълващо финансиране на одобрени от Европейската комисия проекти по програма „Цифрова Европа“</w:t>
      </w:r>
      <w:r w:rsidR="00FF43DD" w:rsidRPr="003E5BC4">
        <w:rPr>
          <w:rFonts w:ascii="Times New Roman" w:hAnsi="Times New Roman" w:cs="Times New Roman"/>
          <w:sz w:val="24"/>
          <w:szCs w:val="24"/>
        </w:rPr>
        <w:t>“</w:t>
      </w:r>
      <w:r w:rsidR="00E56C6E" w:rsidRPr="003E5BC4">
        <w:rPr>
          <w:rFonts w:ascii="Times New Roman" w:hAnsi="Times New Roman" w:cs="Times New Roman"/>
          <w:sz w:val="24"/>
          <w:szCs w:val="24"/>
        </w:rPr>
        <w:t>, одобрена на Петото официално заседание на Комитета за наблюдение</w:t>
      </w:r>
      <w:r w:rsidR="00740BC2" w:rsidRPr="003E5BC4">
        <w:rPr>
          <w:rFonts w:ascii="Times New Roman" w:hAnsi="Times New Roman" w:cs="Times New Roman"/>
          <w:sz w:val="24"/>
          <w:szCs w:val="24"/>
        </w:rPr>
        <w:t xml:space="preserve"> на ПНИИДИТ</w:t>
      </w:r>
      <w:r w:rsidR="00E56C6E" w:rsidRPr="003E5BC4">
        <w:rPr>
          <w:rFonts w:ascii="Times New Roman" w:hAnsi="Times New Roman" w:cs="Times New Roman"/>
          <w:sz w:val="24"/>
          <w:szCs w:val="24"/>
        </w:rPr>
        <w:t>, което се проведе на 22.11.2024 г.</w:t>
      </w:r>
      <w:r w:rsidR="00514C40" w:rsidRPr="003E5BC4">
        <w:rPr>
          <w:rFonts w:ascii="Times New Roman" w:hAnsi="Times New Roman" w:cs="Times New Roman"/>
          <w:sz w:val="24"/>
          <w:szCs w:val="24"/>
        </w:rPr>
        <w:t>.</w:t>
      </w:r>
    </w:p>
    <w:p w14:paraId="0F40CB2A" w14:textId="594C6215" w:rsidR="00D40F75" w:rsidRPr="00D40F75" w:rsidRDefault="00D40F75" w:rsidP="00D40F7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b/>
          <w:sz w:val="24"/>
          <w:szCs w:val="24"/>
        </w:rPr>
        <w:t xml:space="preserve">т. </w:t>
      </w:r>
      <w:r w:rsidRPr="003E5BC4">
        <w:rPr>
          <w:rFonts w:ascii="Times New Roman" w:hAnsi="Times New Roman" w:cs="Times New Roman"/>
          <w:b/>
          <w:sz w:val="24"/>
          <w:szCs w:val="24"/>
          <w:lang w:val="en-US"/>
        </w:rPr>
        <w:t>I.</w:t>
      </w:r>
      <w:r w:rsidR="0052539F">
        <w:rPr>
          <w:rFonts w:ascii="Times New Roman" w:hAnsi="Times New Roman" w:cs="Times New Roman"/>
          <w:b/>
          <w:sz w:val="24"/>
          <w:szCs w:val="24"/>
        </w:rPr>
        <w:t>2</w:t>
      </w:r>
      <w:r w:rsidRPr="003E5BC4">
        <w:rPr>
          <w:rFonts w:ascii="Times New Roman" w:hAnsi="Times New Roman" w:cs="Times New Roman"/>
          <w:b/>
          <w:sz w:val="24"/>
          <w:szCs w:val="24"/>
          <w:lang w:val="en-US"/>
        </w:rPr>
        <w:t>.</w:t>
      </w:r>
      <w:r>
        <w:rPr>
          <w:rFonts w:ascii="Times New Roman" w:hAnsi="Times New Roman" w:cs="Times New Roman"/>
          <w:b/>
          <w:sz w:val="24"/>
          <w:szCs w:val="24"/>
          <w:lang w:val="en-US"/>
        </w:rPr>
        <w:t xml:space="preserve"> </w:t>
      </w:r>
      <w:r>
        <w:rPr>
          <w:rFonts w:ascii="Times New Roman" w:hAnsi="Times New Roman" w:cs="Times New Roman"/>
          <w:b/>
          <w:sz w:val="24"/>
          <w:szCs w:val="24"/>
        </w:rPr>
        <w:t xml:space="preserve">За всеки </w:t>
      </w:r>
      <w:r w:rsidR="00747B18">
        <w:rPr>
          <w:rFonts w:ascii="Times New Roman" w:hAnsi="Times New Roman" w:cs="Times New Roman"/>
          <w:b/>
          <w:sz w:val="24"/>
          <w:szCs w:val="24"/>
        </w:rPr>
        <w:t xml:space="preserve">от </w:t>
      </w:r>
      <w:r>
        <w:rPr>
          <w:rFonts w:ascii="Times New Roman" w:hAnsi="Times New Roman" w:cs="Times New Roman"/>
          <w:b/>
          <w:sz w:val="24"/>
          <w:szCs w:val="24"/>
        </w:rPr>
        <w:t>проект</w:t>
      </w:r>
      <w:r w:rsidR="00747B18">
        <w:rPr>
          <w:rFonts w:ascii="Times New Roman" w:hAnsi="Times New Roman" w:cs="Times New Roman"/>
          <w:b/>
          <w:sz w:val="24"/>
          <w:szCs w:val="24"/>
        </w:rPr>
        <w:t>ите:</w:t>
      </w:r>
      <w:r>
        <w:rPr>
          <w:rFonts w:ascii="Times New Roman" w:hAnsi="Times New Roman" w:cs="Times New Roman"/>
          <w:b/>
          <w:sz w:val="24"/>
          <w:szCs w:val="24"/>
        </w:rPr>
        <w:t xml:space="preserve"> </w:t>
      </w:r>
      <w:r w:rsidR="006F1F62">
        <w:rPr>
          <w:rFonts w:ascii="Times New Roman" w:hAnsi="Times New Roman" w:cs="Times New Roman"/>
          <w:b/>
          <w:sz w:val="24"/>
          <w:szCs w:val="24"/>
          <w:lang w:val="en-US"/>
        </w:rPr>
        <w:t>CU</w:t>
      </w:r>
      <w:r w:rsidR="004C57D2">
        <w:rPr>
          <w:rFonts w:ascii="Times New Roman" w:hAnsi="Times New Roman" w:cs="Times New Roman"/>
          <w:b/>
          <w:sz w:val="24"/>
          <w:szCs w:val="24"/>
        </w:rPr>
        <w:t>/</w:t>
      </w:r>
      <w:r w:rsidRPr="003E5BC4">
        <w:rPr>
          <w:rFonts w:ascii="Times New Roman" w:hAnsi="Times New Roman" w:cs="Times New Roman"/>
          <w:sz w:val="24"/>
          <w:szCs w:val="24"/>
        </w:rPr>
        <w:t>CitiVerse по процедура DIGITAL-2023-CLOUD-AI-04-DEVELOPCITI по ПЦЕ</w:t>
      </w:r>
      <w:r>
        <w:rPr>
          <w:rFonts w:ascii="Times New Roman" w:hAnsi="Times New Roman" w:cs="Times New Roman"/>
          <w:sz w:val="24"/>
          <w:szCs w:val="24"/>
        </w:rPr>
        <w:t xml:space="preserve"> и </w:t>
      </w:r>
      <w:r w:rsidRPr="003E5BC4">
        <w:rPr>
          <w:rFonts w:ascii="Times New Roman" w:hAnsi="Times New Roman" w:cs="Times New Roman"/>
          <w:sz w:val="24"/>
          <w:szCs w:val="24"/>
        </w:rPr>
        <w:t>DeployEMDS по процедура DIGITAL-2022-CLOUD-AI-03-DS-MOBILITY по ПЦЕ</w:t>
      </w:r>
      <w:r>
        <w:rPr>
          <w:rFonts w:ascii="Times New Roman" w:hAnsi="Times New Roman" w:cs="Times New Roman"/>
          <w:sz w:val="24"/>
          <w:szCs w:val="24"/>
        </w:rPr>
        <w:t>,</w:t>
      </w:r>
      <w:r w:rsidRPr="00D40F75">
        <w:rPr>
          <w:rFonts w:ascii="Times New Roman" w:hAnsi="Times New Roman" w:cs="Times New Roman"/>
          <w:b/>
          <w:sz w:val="24"/>
          <w:szCs w:val="24"/>
        </w:rPr>
        <w:t xml:space="preserve"> </w:t>
      </w:r>
      <w:r>
        <w:rPr>
          <w:rFonts w:ascii="Times New Roman" w:hAnsi="Times New Roman" w:cs="Times New Roman"/>
          <w:b/>
          <w:sz w:val="24"/>
          <w:szCs w:val="24"/>
        </w:rPr>
        <w:t xml:space="preserve">Конкретният бенефициент </w:t>
      </w:r>
      <w:r w:rsidR="00747B18">
        <w:rPr>
          <w:rFonts w:ascii="Times New Roman" w:hAnsi="Times New Roman" w:cs="Times New Roman"/>
          <w:b/>
          <w:sz w:val="24"/>
          <w:szCs w:val="24"/>
        </w:rPr>
        <w:t>следва да подаде</w:t>
      </w:r>
      <w:r>
        <w:rPr>
          <w:rFonts w:ascii="Times New Roman" w:hAnsi="Times New Roman" w:cs="Times New Roman"/>
          <w:b/>
          <w:sz w:val="24"/>
          <w:szCs w:val="24"/>
        </w:rPr>
        <w:t xml:space="preserve"> отделно проектно предложение по настоящата процедура по ПНИИДИТ</w:t>
      </w:r>
      <w:r w:rsidR="00747B18">
        <w:rPr>
          <w:rFonts w:ascii="Times New Roman" w:hAnsi="Times New Roman" w:cs="Times New Roman"/>
          <w:b/>
          <w:sz w:val="24"/>
          <w:szCs w:val="24"/>
        </w:rPr>
        <w:t>.</w:t>
      </w:r>
    </w:p>
    <w:p w14:paraId="22726B35" w14:textId="65F1860A" w:rsidR="00E56C6E" w:rsidRPr="003E5BC4" w:rsidRDefault="001E6F86" w:rsidP="00CB76C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sz w:val="24"/>
          <w:szCs w:val="24"/>
        </w:rPr>
        <w:t>И</w:t>
      </w:r>
      <w:r w:rsidR="007D50F9" w:rsidRPr="003E5BC4">
        <w:rPr>
          <w:rFonts w:ascii="Times New Roman" w:hAnsi="Times New Roman" w:cs="Times New Roman"/>
          <w:sz w:val="24"/>
          <w:szCs w:val="24"/>
        </w:rPr>
        <w:t>ЛИ</w:t>
      </w:r>
    </w:p>
    <w:p w14:paraId="128D544F" w14:textId="7D46A5E0" w:rsidR="00BC4F80" w:rsidRPr="003E5BC4" w:rsidRDefault="00D7729B" w:rsidP="00D7729B">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bookmarkStart w:id="13" w:name="_Toc196462496"/>
      <w:bookmarkStart w:id="14" w:name="_Toc196466963"/>
      <w:r w:rsidRPr="003E5BC4">
        <w:rPr>
          <w:rFonts w:ascii="Times New Roman" w:hAnsi="Times New Roman" w:cs="Times New Roman"/>
          <w:b/>
          <w:sz w:val="24"/>
          <w:szCs w:val="24"/>
          <w:lang w:val="en-US"/>
        </w:rPr>
        <w:t xml:space="preserve">II. </w:t>
      </w:r>
      <w:r w:rsidR="009D01F3" w:rsidRPr="003E5BC4">
        <w:rPr>
          <w:rFonts w:ascii="Times New Roman" w:hAnsi="Times New Roman" w:cs="Times New Roman"/>
          <w:b/>
          <w:sz w:val="24"/>
          <w:szCs w:val="24"/>
        </w:rPr>
        <w:t xml:space="preserve">КОМПОНЕНТ </w:t>
      </w:r>
      <w:r w:rsidR="002817F7" w:rsidRPr="003E5BC4">
        <w:rPr>
          <w:rFonts w:ascii="Times New Roman" w:hAnsi="Times New Roman" w:cs="Times New Roman"/>
          <w:b/>
          <w:sz w:val="24"/>
          <w:szCs w:val="24"/>
        </w:rPr>
        <w:t>2</w:t>
      </w:r>
      <w:r w:rsidR="009D01F3" w:rsidRPr="003E5BC4">
        <w:rPr>
          <w:rFonts w:ascii="Times New Roman" w:hAnsi="Times New Roman" w:cs="Times New Roman"/>
          <w:b/>
          <w:sz w:val="24"/>
          <w:szCs w:val="24"/>
        </w:rPr>
        <w:t>:</w:t>
      </w:r>
      <w:r w:rsidR="002817F7" w:rsidRPr="003E5BC4">
        <w:rPr>
          <w:rFonts w:ascii="Times New Roman" w:hAnsi="Times New Roman" w:cs="Times New Roman"/>
          <w:b/>
          <w:sz w:val="24"/>
          <w:szCs w:val="24"/>
        </w:rPr>
        <w:t xml:space="preserve"> </w:t>
      </w:r>
    </w:p>
    <w:p w14:paraId="1963BE41" w14:textId="714F28A1" w:rsidR="00761D0A" w:rsidRPr="003E5BC4" w:rsidRDefault="000630BE" w:rsidP="000630B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b/>
          <w:sz w:val="24"/>
          <w:szCs w:val="24"/>
        </w:rPr>
        <w:t xml:space="preserve">т. </w:t>
      </w:r>
      <w:r w:rsidR="00807C6F" w:rsidRPr="003E5BC4">
        <w:rPr>
          <w:rFonts w:ascii="Times New Roman" w:hAnsi="Times New Roman" w:cs="Times New Roman"/>
          <w:b/>
          <w:sz w:val="24"/>
          <w:szCs w:val="24"/>
          <w:lang w:val="en-US"/>
        </w:rPr>
        <w:t>I</w:t>
      </w:r>
      <w:r w:rsidRPr="003E5BC4">
        <w:rPr>
          <w:rFonts w:ascii="Times New Roman" w:hAnsi="Times New Roman" w:cs="Times New Roman"/>
          <w:b/>
          <w:sz w:val="24"/>
          <w:szCs w:val="24"/>
          <w:lang w:val="en-US"/>
        </w:rPr>
        <w:t xml:space="preserve">I.1. </w:t>
      </w:r>
      <w:r w:rsidRPr="003E5BC4">
        <w:rPr>
          <w:rFonts w:ascii="Times New Roman" w:hAnsi="Times New Roman" w:cs="Times New Roman"/>
          <w:sz w:val="24"/>
          <w:szCs w:val="24"/>
        </w:rPr>
        <w:t>Кандидатите по Компонент 2, следва да са</w:t>
      </w:r>
      <w:r w:rsidRPr="003E5BC4">
        <w:rPr>
          <w:rFonts w:ascii="Times New Roman" w:hAnsi="Times New Roman" w:cs="Times New Roman"/>
          <w:b/>
          <w:sz w:val="24"/>
          <w:szCs w:val="24"/>
        </w:rPr>
        <w:t xml:space="preserve"> </w:t>
      </w:r>
      <w:r w:rsidR="00D7729B" w:rsidRPr="003E5BC4">
        <w:rPr>
          <w:rFonts w:ascii="Times New Roman" w:hAnsi="Times New Roman" w:cs="Times New Roman"/>
          <w:b/>
          <w:sz w:val="24"/>
          <w:szCs w:val="24"/>
        </w:rPr>
        <w:t xml:space="preserve">научноизследователски </w:t>
      </w:r>
      <w:r w:rsidR="003B7758" w:rsidRPr="003E5BC4">
        <w:rPr>
          <w:rFonts w:ascii="Times New Roman" w:hAnsi="Times New Roman" w:cs="Times New Roman"/>
          <w:b/>
          <w:sz w:val="24"/>
          <w:szCs w:val="24"/>
        </w:rPr>
        <w:t xml:space="preserve">организации </w:t>
      </w:r>
      <w:r w:rsidR="00D7729B" w:rsidRPr="003E5BC4">
        <w:rPr>
          <w:rFonts w:ascii="Times New Roman" w:hAnsi="Times New Roman" w:cs="Times New Roman"/>
          <w:b/>
          <w:sz w:val="24"/>
          <w:szCs w:val="24"/>
        </w:rPr>
        <w:t xml:space="preserve">(публични или частни) </w:t>
      </w:r>
      <w:r w:rsidR="003B7758" w:rsidRPr="003E5BC4">
        <w:rPr>
          <w:rFonts w:ascii="Times New Roman" w:hAnsi="Times New Roman" w:cs="Times New Roman"/>
          <w:sz w:val="24"/>
          <w:szCs w:val="24"/>
        </w:rPr>
        <w:t>по смисъла на т. 16, буква ee от Рамката за държавна помощ за научни изследвания, развитие и иновации (C(2022) 7388 final) (Рамката), съответно по смисъла на чл. 2, т. 83 от Регламент (ЕС) № 651/2014 за обявяване на някои категории помощи за съвместими с вътрешния пазар в приложение на членове 107 и 108 от Договора, (OJ L 167, 30.6.2023)</w:t>
      </w:r>
      <w:r w:rsidR="00FF43DD" w:rsidRPr="003E5BC4">
        <w:rPr>
          <w:rFonts w:ascii="Times New Roman" w:hAnsi="Times New Roman" w:cs="Times New Roman"/>
          <w:sz w:val="24"/>
          <w:szCs w:val="24"/>
        </w:rPr>
        <w:t>,</w:t>
      </w:r>
      <w:r w:rsidR="00740BC2" w:rsidRPr="003E5BC4">
        <w:rPr>
          <w:rFonts w:ascii="Times New Roman" w:eastAsia="Times New Roman" w:hAnsi="Times New Roman" w:cs="Times New Roman"/>
          <w:sz w:val="24"/>
          <w:szCs w:val="24"/>
        </w:rPr>
        <w:t xml:space="preserve"> </w:t>
      </w:r>
      <w:r w:rsidR="003B7758" w:rsidRPr="003E5BC4">
        <w:rPr>
          <w:rFonts w:ascii="Times New Roman" w:hAnsi="Times New Roman" w:cs="Times New Roman"/>
          <w:b/>
          <w:sz w:val="24"/>
          <w:szCs w:val="24"/>
        </w:rPr>
        <w:t xml:space="preserve">регистрирани на територията на България, които са сключили договор </w:t>
      </w:r>
      <w:r w:rsidR="00395DFD" w:rsidRPr="003E5BC4">
        <w:rPr>
          <w:rFonts w:ascii="Times New Roman" w:hAnsi="Times New Roman" w:cs="Times New Roman"/>
          <w:b/>
          <w:sz w:val="24"/>
          <w:szCs w:val="24"/>
        </w:rPr>
        <w:t xml:space="preserve">с Европейската комисия </w:t>
      </w:r>
      <w:r w:rsidR="003B7758" w:rsidRPr="003E5BC4">
        <w:rPr>
          <w:rFonts w:ascii="Times New Roman" w:hAnsi="Times New Roman" w:cs="Times New Roman"/>
          <w:b/>
          <w:sz w:val="24"/>
          <w:szCs w:val="24"/>
        </w:rPr>
        <w:t>за финансиране</w:t>
      </w:r>
      <w:r w:rsidR="00395DFD" w:rsidRPr="003E5BC4">
        <w:rPr>
          <w:rFonts w:ascii="Times New Roman" w:hAnsi="Times New Roman" w:cs="Times New Roman"/>
          <w:b/>
          <w:sz w:val="24"/>
          <w:szCs w:val="24"/>
        </w:rPr>
        <w:t xml:space="preserve"> на</w:t>
      </w:r>
      <w:r w:rsidR="003B7758" w:rsidRPr="003E5BC4">
        <w:rPr>
          <w:rFonts w:ascii="Times New Roman" w:hAnsi="Times New Roman" w:cs="Times New Roman"/>
          <w:b/>
          <w:sz w:val="24"/>
          <w:szCs w:val="24"/>
        </w:rPr>
        <w:t xml:space="preserve"> изпълнението на съответния проект, одобрен от </w:t>
      </w:r>
      <w:r w:rsidR="00395DFD" w:rsidRPr="003E5BC4">
        <w:rPr>
          <w:rFonts w:ascii="Times New Roman" w:hAnsi="Times New Roman" w:cs="Times New Roman"/>
          <w:b/>
          <w:sz w:val="24"/>
          <w:szCs w:val="24"/>
        </w:rPr>
        <w:t>оценителната комисия</w:t>
      </w:r>
      <w:r w:rsidR="003B7758" w:rsidRPr="003E5BC4">
        <w:rPr>
          <w:rFonts w:ascii="Times New Roman" w:hAnsi="Times New Roman" w:cs="Times New Roman"/>
          <w:b/>
          <w:sz w:val="24"/>
          <w:szCs w:val="24"/>
        </w:rPr>
        <w:t xml:space="preserve"> по съответния конкурс по ПЦЕ</w:t>
      </w:r>
      <w:r w:rsidR="00924359" w:rsidRPr="003E5BC4">
        <w:rPr>
          <w:rFonts w:ascii="Times New Roman" w:hAnsi="Times New Roman" w:cs="Times New Roman"/>
          <w:b/>
          <w:sz w:val="24"/>
          <w:szCs w:val="24"/>
        </w:rPr>
        <w:t xml:space="preserve"> и съгласно</w:t>
      </w:r>
      <w:r w:rsidR="00924359" w:rsidRPr="003E5BC4">
        <w:rPr>
          <w:rFonts w:ascii="Times New Roman" w:hAnsi="Times New Roman" w:cs="Times New Roman"/>
          <w:sz w:val="24"/>
          <w:szCs w:val="24"/>
        </w:rPr>
        <w:t xml:space="preserve"> одобрената Методология и критерии за подбор на операция „Допълващо финансиране на одобрени от Европейската комисия проекти по програма „Цифрова Европа“-фаза 2“, одобрени на Шестото официално заседание на Комитета за наблюдение на ПНИИДИТ, което се проведе на 07.03.2025 г</w:t>
      </w:r>
      <w:r w:rsidR="003B7758" w:rsidRPr="003E5BC4">
        <w:rPr>
          <w:rFonts w:ascii="Times New Roman" w:hAnsi="Times New Roman" w:cs="Times New Roman"/>
          <w:sz w:val="24"/>
          <w:szCs w:val="24"/>
        </w:rPr>
        <w:t>.</w:t>
      </w:r>
      <w:bookmarkEnd w:id="13"/>
      <w:bookmarkEnd w:id="14"/>
      <w:r w:rsidR="003B7758" w:rsidRPr="003E5BC4">
        <w:rPr>
          <w:rFonts w:ascii="Times New Roman" w:hAnsi="Times New Roman" w:cs="Times New Roman"/>
          <w:sz w:val="24"/>
          <w:szCs w:val="24"/>
        </w:rPr>
        <w:t xml:space="preserve"> </w:t>
      </w:r>
    </w:p>
    <w:p w14:paraId="402681D7" w14:textId="77777777" w:rsidR="00C71708" w:rsidRPr="00C71708" w:rsidRDefault="000630BE" w:rsidP="00C71708">
      <w:pPr>
        <w:pBdr>
          <w:top w:val="single" w:sz="4" w:space="1" w:color="auto"/>
          <w:left w:val="single" w:sz="4" w:space="4" w:color="auto"/>
          <w:bottom w:val="single" w:sz="4" w:space="1" w:color="auto"/>
          <w:right w:val="single" w:sz="4" w:space="4" w:color="auto"/>
        </w:pBdr>
        <w:jc w:val="both"/>
      </w:pPr>
      <w:r w:rsidRPr="003E5BC4">
        <w:rPr>
          <w:rFonts w:ascii="Times New Roman" w:hAnsi="Times New Roman" w:cs="Times New Roman"/>
          <w:b/>
          <w:sz w:val="24"/>
          <w:szCs w:val="24"/>
        </w:rPr>
        <w:t xml:space="preserve">т. </w:t>
      </w:r>
      <w:r w:rsidR="00807C6F" w:rsidRPr="003E5BC4">
        <w:rPr>
          <w:rFonts w:ascii="Times New Roman" w:hAnsi="Times New Roman" w:cs="Times New Roman"/>
          <w:b/>
          <w:sz w:val="24"/>
          <w:szCs w:val="24"/>
          <w:lang w:val="en-US"/>
        </w:rPr>
        <w:t>I</w:t>
      </w:r>
      <w:r w:rsidRPr="003E5BC4">
        <w:rPr>
          <w:rFonts w:ascii="Times New Roman" w:hAnsi="Times New Roman" w:cs="Times New Roman"/>
          <w:b/>
          <w:sz w:val="24"/>
          <w:szCs w:val="24"/>
          <w:lang w:val="en-US"/>
        </w:rPr>
        <w:t xml:space="preserve">I.2. </w:t>
      </w:r>
      <w:r w:rsidR="00C71708" w:rsidRPr="00C71708">
        <w:rPr>
          <w:rFonts w:ascii="Times New Roman" w:hAnsi="Times New Roman" w:cs="Times New Roman"/>
          <w:sz w:val="24"/>
          <w:szCs w:val="24"/>
        </w:rPr>
        <w:t xml:space="preserve">По проект със сключен договор с Европейската комисия (ЕК) по съответен конкурс по ПЦЕ, в който участват повече от една научноизследователски организации от България, </w:t>
      </w:r>
      <w:r w:rsidR="00C71708" w:rsidRPr="00C71708">
        <w:rPr>
          <w:rFonts w:ascii="Times New Roman" w:hAnsi="Times New Roman" w:cs="Times New Roman"/>
          <w:b/>
          <w:bCs/>
          <w:sz w:val="24"/>
          <w:szCs w:val="24"/>
        </w:rPr>
        <w:t>всяка организация подава самостоятелно проектно предложение</w:t>
      </w:r>
      <w:r w:rsidR="00C71708" w:rsidRPr="00C71708">
        <w:rPr>
          <w:rFonts w:ascii="Times New Roman" w:hAnsi="Times New Roman" w:cs="Times New Roman"/>
          <w:sz w:val="24"/>
          <w:szCs w:val="24"/>
        </w:rPr>
        <w:t xml:space="preserve"> по настоящата процедура по ПНИИДИТ. Проектното предложение обхваща единствено приложимите за съответната организация дейности и допустими разходи по договора с ЕК по ПЦЕ. </w:t>
      </w:r>
      <w:r w:rsidR="00C71708" w:rsidRPr="00C71708">
        <w:rPr>
          <w:rFonts w:ascii="Times New Roman" w:hAnsi="Times New Roman" w:cs="Times New Roman"/>
          <w:b/>
          <w:bCs/>
          <w:sz w:val="24"/>
          <w:szCs w:val="24"/>
        </w:rPr>
        <w:t>Една организация има право да подаде само по едно проектно предложение</w:t>
      </w:r>
      <w:r w:rsidR="00C71708" w:rsidRPr="00C71708">
        <w:rPr>
          <w:rFonts w:ascii="Times New Roman" w:hAnsi="Times New Roman" w:cs="Times New Roman"/>
          <w:sz w:val="24"/>
          <w:szCs w:val="24"/>
        </w:rPr>
        <w:t xml:space="preserve"> по настоящата процедура за всеки сключен договор с ЕК по ПЦЕ.</w:t>
      </w:r>
    </w:p>
    <w:p w14:paraId="65C77BEC" w14:textId="053CA3A6" w:rsidR="0052539F" w:rsidRPr="00747B18" w:rsidRDefault="00C71708" w:rsidP="0052539F">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C71708">
        <w:rPr>
          <w:rFonts w:ascii="Times New Roman" w:hAnsi="Times New Roman" w:cs="Times New Roman"/>
          <w:sz w:val="24"/>
          <w:szCs w:val="24"/>
        </w:rPr>
        <w:t xml:space="preserve">В случай че една организация подаде </w:t>
      </w:r>
      <w:r w:rsidRPr="00C71708">
        <w:rPr>
          <w:rFonts w:ascii="Times New Roman" w:hAnsi="Times New Roman" w:cs="Times New Roman"/>
          <w:b/>
          <w:bCs/>
          <w:sz w:val="24"/>
          <w:szCs w:val="24"/>
        </w:rPr>
        <w:t>повече от едно проектно предложение</w:t>
      </w:r>
      <w:r w:rsidRPr="00C71708">
        <w:rPr>
          <w:rFonts w:ascii="Times New Roman" w:hAnsi="Times New Roman" w:cs="Times New Roman"/>
          <w:sz w:val="24"/>
          <w:szCs w:val="24"/>
        </w:rPr>
        <w:t xml:space="preserve"> по настоящата процедура за един и същ сключен договор по ПЦЕ, </w:t>
      </w:r>
      <w:r w:rsidRPr="00C71708">
        <w:rPr>
          <w:rFonts w:ascii="Times New Roman" w:hAnsi="Times New Roman" w:cs="Times New Roman"/>
          <w:b/>
          <w:bCs/>
          <w:sz w:val="24"/>
          <w:szCs w:val="24"/>
        </w:rPr>
        <w:t>за разглеждане се приема единствено последното подадено предложение</w:t>
      </w:r>
      <w:r w:rsidRPr="00C71708">
        <w:rPr>
          <w:rFonts w:ascii="Times New Roman" w:hAnsi="Times New Roman" w:cs="Times New Roman"/>
          <w:sz w:val="24"/>
          <w:szCs w:val="24"/>
        </w:rPr>
        <w:t>, като всички предходни се считат за оттеглени.</w:t>
      </w:r>
    </w:p>
    <w:p w14:paraId="7FF991E2" w14:textId="22E1F038" w:rsidR="007A6BC0" w:rsidRPr="003E5BC4" w:rsidRDefault="0052539F" w:rsidP="00887958">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3E5BC4">
        <w:rPr>
          <w:rFonts w:ascii="Times New Roman" w:hAnsi="Times New Roman" w:cs="Times New Roman"/>
          <w:b/>
          <w:sz w:val="24"/>
          <w:szCs w:val="24"/>
        </w:rPr>
        <w:t xml:space="preserve">т. </w:t>
      </w:r>
      <w:r w:rsidRPr="003E5BC4">
        <w:rPr>
          <w:rFonts w:ascii="Times New Roman" w:hAnsi="Times New Roman" w:cs="Times New Roman"/>
          <w:b/>
          <w:sz w:val="24"/>
          <w:szCs w:val="24"/>
          <w:lang w:val="en-US"/>
        </w:rPr>
        <w:t>II.</w:t>
      </w:r>
      <w:r>
        <w:rPr>
          <w:rFonts w:ascii="Times New Roman" w:hAnsi="Times New Roman" w:cs="Times New Roman"/>
          <w:b/>
          <w:sz w:val="24"/>
          <w:szCs w:val="24"/>
        </w:rPr>
        <w:t>3</w:t>
      </w:r>
      <w:r w:rsidRPr="00747B18">
        <w:rPr>
          <w:rFonts w:ascii="Times New Roman" w:hAnsi="Times New Roman" w:cs="Times New Roman"/>
          <w:sz w:val="24"/>
          <w:szCs w:val="24"/>
          <w:lang w:val="en-US"/>
        </w:rPr>
        <w:t>.</w:t>
      </w:r>
      <w:r w:rsidRPr="00747B18">
        <w:rPr>
          <w:rFonts w:ascii="Times New Roman" w:hAnsi="Times New Roman" w:cs="Times New Roman"/>
          <w:sz w:val="24"/>
          <w:szCs w:val="24"/>
        </w:rPr>
        <w:t xml:space="preserve"> </w:t>
      </w:r>
      <w:r w:rsidR="00B72B64" w:rsidRPr="003E5BC4">
        <w:rPr>
          <w:rFonts w:ascii="Times New Roman" w:hAnsi="Times New Roman" w:cs="Times New Roman"/>
          <w:sz w:val="24"/>
          <w:szCs w:val="24"/>
        </w:rPr>
        <w:t>Кандидат</w:t>
      </w:r>
      <w:r w:rsidR="004F545E" w:rsidRPr="003E5BC4">
        <w:rPr>
          <w:rFonts w:ascii="Times New Roman" w:hAnsi="Times New Roman" w:cs="Times New Roman"/>
          <w:sz w:val="24"/>
          <w:szCs w:val="24"/>
        </w:rPr>
        <w:t>и</w:t>
      </w:r>
      <w:r w:rsidR="00BC4F80" w:rsidRPr="003E5BC4">
        <w:rPr>
          <w:rFonts w:ascii="Times New Roman" w:hAnsi="Times New Roman" w:cs="Times New Roman"/>
          <w:sz w:val="24"/>
          <w:szCs w:val="24"/>
        </w:rPr>
        <w:t xml:space="preserve">те по Компонент 2, следва да са </w:t>
      </w:r>
      <w:r w:rsidR="00B72B64" w:rsidRPr="003E5BC4">
        <w:rPr>
          <w:rFonts w:ascii="Times New Roman" w:hAnsi="Times New Roman" w:cs="Times New Roman"/>
          <w:sz w:val="24"/>
          <w:szCs w:val="24"/>
        </w:rPr>
        <w:t>получил</w:t>
      </w:r>
      <w:r w:rsidR="004F545E" w:rsidRPr="003E5BC4">
        <w:rPr>
          <w:rFonts w:ascii="Times New Roman" w:hAnsi="Times New Roman" w:cs="Times New Roman"/>
          <w:sz w:val="24"/>
          <w:szCs w:val="24"/>
        </w:rPr>
        <w:t>и</w:t>
      </w:r>
      <w:r w:rsidR="00B72B64" w:rsidRPr="003E5BC4">
        <w:rPr>
          <w:rFonts w:ascii="Times New Roman" w:hAnsi="Times New Roman" w:cs="Times New Roman"/>
          <w:sz w:val="24"/>
          <w:szCs w:val="24"/>
        </w:rPr>
        <w:t xml:space="preserve"> </w:t>
      </w:r>
      <w:r w:rsidR="00C43DCC" w:rsidRPr="003E5BC4">
        <w:rPr>
          <w:rFonts w:ascii="Times New Roman" w:hAnsi="Times New Roman" w:cs="Times New Roman"/>
          <w:b/>
          <w:sz w:val="24"/>
          <w:szCs w:val="24"/>
        </w:rPr>
        <w:t xml:space="preserve"> писмо за подкрепа, издадено от Министерство на иновациите и растежа, в качеството му на отговорна институция за ПНИИДИТ.</w:t>
      </w:r>
    </w:p>
    <w:p w14:paraId="42EC7295" w14:textId="3B9A9EC7" w:rsidR="00D7729B" w:rsidRPr="003E5BC4" w:rsidRDefault="00D7729B" w:rsidP="00D7729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b/>
          <w:sz w:val="24"/>
          <w:szCs w:val="24"/>
          <w:lang w:val="en-US"/>
        </w:rPr>
        <w:lastRenderedPageBreak/>
        <w:t xml:space="preserve">III. </w:t>
      </w:r>
      <w:r w:rsidRPr="003E5BC4">
        <w:rPr>
          <w:rFonts w:ascii="Times New Roman" w:hAnsi="Times New Roman" w:cs="Times New Roman"/>
          <w:b/>
          <w:sz w:val="24"/>
          <w:szCs w:val="24"/>
        </w:rPr>
        <w:t>Финансов капацитет</w:t>
      </w:r>
      <w:r w:rsidR="000F64ED" w:rsidRPr="003E5BC4">
        <w:rPr>
          <w:rFonts w:ascii="Times New Roman" w:hAnsi="Times New Roman" w:cs="Times New Roman"/>
          <w:b/>
          <w:sz w:val="24"/>
          <w:szCs w:val="24"/>
        </w:rPr>
        <w:t xml:space="preserve"> на кандидатите (приложимо</w:t>
      </w:r>
      <w:r w:rsidR="00EB4A1F" w:rsidRPr="003E5BC4">
        <w:rPr>
          <w:rFonts w:ascii="Times New Roman" w:hAnsi="Times New Roman" w:cs="Times New Roman"/>
          <w:b/>
          <w:sz w:val="24"/>
          <w:szCs w:val="24"/>
        </w:rPr>
        <w:t xml:space="preserve"> и по двата компонента</w:t>
      </w:r>
      <w:r w:rsidR="000F64ED" w:rsidRPr="003E5BC4">
        <w:rPr>
          <w:rFonts w:ascii="Times New Roman" w:hAnsi="Times New Roman" w:cs="Times New Roman"/>
          <w:b/>
          <w:sz w:val="24"/>
          <w:szCs w:val="24"/>
        </w:rPr>
        <w:t>)</w:t>
      </w:r>
      <w:r w:rsidRPr="003E5BC4">
        <w:rPr>
          <w:rFonts w:ascii="Times New Roman" w:hAnsi="Times New Roman" w:cs="Times New Roman"/>
          <w:b/>
          <w:sz w:val="24"/>
          <w:szCs w:val="24"/>
        </w:rPr>
        <w:t>:</w:t>
      </w:r>
    </w:p>
    <w:p w14:paraId="034ED540" w14:textId="057464E1" w:rsidR="007A6BC0" w:rsidRPr="003E5BC4" w:rsidRDefault="00761D0A" w:rsidP="00761D0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sz w:val="24"/>
          <w:szCs w:val="24"/>
        </w:rPr>
        <w:t xml:space="preserve">Въз основа на извършената оценка на проектното предложение от експертите по процедурата на ЕК по ПЦЕ (Evaluation Summary Report) се </w:t>
      </w:r>
      <w:r w:rsidR="00D83B45" w:rsidRPr="003E5BC4">
        <w:rPr>
          <w:rFonts w:ascii="Times New Roman" w:hAnsi="Times New Roman" w:cs="Times New Roman"/>
          <w:sz w:val="24"/>
          <w:szCs w:val="24"/>
        </w:rPr>
        <w:t>приема</w:t>
      </w:r>
      <w:r w:rsidRPr="003E5BC4">
        <w:rPr>
          <w:rFonts w:ascii="Times New Roman" w:hAnsi="Times New Roman" w:cs="Times New Roman"/>
          <w:sz w:val="24"/>
          <w:szCs w:val="24"/>
        </w:rPr>
        <w:t xml:space="preserve">, че Кандидатът разполага с административен и оперативен капацитет. </w:t>
      </w:r>
    </w:p>
    <w:p w14:paraId="648FB58A" w14:textId="3273660C" w:rsidR="007A6BC0" w:rsidRPr="003E5BC4" w:rsidRDefault="0084259D" w:rsidP="00761D0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sz w:val="24"/>
          <w:szCs w:val="24"/>
        </w:rPr>
        <w:t xml:space="preserve">В изпълнение на чл. 25, ал. 2 от ПМС </w:t>
      </w:r>
      <w:r w:rsidR="003714B5" w:rsidRPr="003E5BC4">
        <w:rPr>
          <w:rFonts w:ascii="Times New Roman" w:hAnsi="Times New Roman" w:cs="Times New Roman"/>
          <w:sz w:val="24"/>
          <w:szCs w:val="24"/>
        </w:rPr>
        <w:t xml:space="preserve">№ </w:t>
      </w:r>
      <w:r w:rsidRPr="003E5BC4">
        <w:rPr>
          <w:rFonts w:ascii="Times New Roman" w:hAnsi="Times New Roman" w:cs="Times New Roman"/>
          <w:sz w:val="24"/>
          <w:szCs w:val="24"/>
        </w:rPr>
        <w:t xml:space="preserve">23/2023 г. </w:t>
      </w:r>
      <w:r w:rsidR="00D83B45" w:rsidRPr="003E5BC4">
        <w:rPr>
          <w:rFonts w:ascii="Times New Roman" w:hAnsi="Times New Roman" w:cs="Times New Roman"/>
          <w:sz w:val="24"/>
          <w:szCs w:val="24"/>
        </w:rPr>
        <w:t>кандидат</w:t>
      </w:r>
      <w:r w:rsidR="00EB4A1F" w:rsidRPr="003E5BC4">
        <w:rPr>
          <w:rFonts w:ascii="Times New Roman" w:hAnsi="Times New Roman" w:cs="Times New Roman"/>
          <w:sz w:val="24"/>
          <w:szCs w:val="24"/>
        </w:rPr>
        <w:t>ът</w:t>
      </w:r>
      <w:r w:rsidRPr="003E5BC4">
        <w:rPr>
          <w:rFonts w:ascii="Times New Roman" w:hAnsi="Times New Roman" w:cs="Times New Roman"/>
          <w:sz w:val="24"/>
          <w:szCs w:val="24"/>
        </w:rPr>
        <w:t xml:space="preserve"> </w:t>
      </w:r>
      <w:r w:rsidR="000F64ED" w:rsidRPr="003E5BC4">
        <w:rPr>
          <w:rFonts w:ascii="Times New Roman" w:hAnsi="Times New Roman" w:cs="Times New Roman"/>
          <w:sz w:val="24"/>
          <w:szCs w:val="24"/>
        </w:rPr>
        <w:t>(приложимо</w:t>
      </w:r>
      <w:r w:rsidR="00C6458B" w:rsidRPr="003E5BC4">
        <w:rPr>
          <w:rFonts w:ascii="Times New Roman" w:hAnsi="Times New Roman" w:cs="Times New Roman"/>
          <w:sz w:val="24"/>
          <w:szCs w:val="24"/>
        </w:rPr>
        <w:t xml:space="preserve"> и по двата компонента</w:t>
      </w:r>
      <w:r w:rsidR="000F64ED" w:rsidRPr="003E5BC4">
        <w:rPr>
          <w:rFonts w:ascii="Times New Roman" w:hAnsi="Times New Roman" w:cs="Times New Roman"/>
          <w:sz w:val="24"/>
          <w:szCs w:val="24"/>
        </w:rPr>
        <w:t>)</w:t>
      </w:r>
      <w:r w:rsidR="00C6458B" w:rsidRPr="003E5BC4">
        <w:rPr>
          <w:rFonts w:ascii="Times New Roman" w:hAnsi="Times New Roman" w:cs="Times New Roman"/>
          <w:sz w:val="24"/>
          <w:szCs w:val="24"/>
        </w:rPr>
        <w:t xml:space="preserve"> </w:t>
      </w:r>
      <w:r w:rsidR="001B2B75" w:rsidRPr="003E5BC4">
        <w:rPr>
          <w:rFonts w:ascii="Times New Roman" w:hAnsi="Times New Roman" w:cs="Times New Roman"/>
          <w:sz w:val="24"/>
          <w:szCs w:val="24"/>
        </w:rPr>
        <w:t>декларира</w:t>
      </w:r>
      <w:r w:rsidR="003714B5" w:rsidRPr="003E5BC4">
        <w:rPr>
          <w:rFonts w:ascii="Times New Roman" w:hAnsi="Times New Roman" w:cs="Times New Roman"/>
          <w:sz w:val="24"/>
          <w:szCs w:val="24"/>
        </w:rPr>
        <w:t xml:space="preserve">, че </w:t>
      </w:r>
      <w:r w:rsidRPr="003E5BC4">
        <w:rPr>
          <w:rFonts w:ascii="Times New Roman" w:hAnsi="Times New Roman" w:cs="Times New Roman"/>
          <w:sz w:val="24"/>
          <w:szCs w:val="24"/>
        </w:rPr>
        <w:t xml:space="preserve">разполага с 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w:t>
      </w:r>
    </w:p>
    <w:p w14:paraId="602B5422" w14:textId="256310FE" w:rsidR="00761D0A" w:rsidRPr="003E5BC4" w:rsidRDefault="00761D0A" w:rsidP="00761D0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sz w:val="24"/>
          <w:szCs w:val="24"/>
        </w:rPr>
        <w:t>За удостоверяв</w:t>
      </w:r>
      <w:r w:rsidR="003714B5" w:rsidRPr="003E5BC4">
        <w:rPr>
          <w:rFonts w:ascii="Times New Roman" w:hAnsi="Times New Roman" w:cs="Times New Roman"/>
          <w:sz w:val="24"/>
          <w:szCs w:val="24"/>
        </w:rPr>
        <w:t>ане на финансовия капацитет на к</w:t>
      </w:r>
      <w:r w:rsidRPr="003E5BC4">
        <w:rPr>
          <w:rFonts w:ascii="Times New Roman" w:hAnsi="Times New Roman" w:cs="Times New Roman"/>
          <w:sz w:val="24"/>
          <w:szCs w:val="24"/>
        </w:rPr>
        <w:t>андидата в т. „Допълнителна информация, необходима за оценка на проектното предложение“, поле „Финансов капацитет на кандидата“ от Формуляра за кандидатстване, същият следва задължително да представи информация, че разполага с необходимите финансови ресурси и механизми, позволяващи да се изпълнят предложените в проектното предложение дейности и да се гарантира тяхната финансова устойчивост.</w:t>
      </w:r>
    </w:p>
    <w:p w14:paraId="386FC272" w14:textId="010D2F00" w:rsidR="000C17DF" w:rsidRPr="003E5BC4" w:rsidRDefault="000C17DF" w:rsidP="000C17DF"/>
    <w:p w14:paraId="3C8CF892" w14:textId="77777777" w:rsidR="00854B55" w:rsidRPr="003E5BC4" w:rsidRDefault="00854B55" w:rsidP="00854B55">
      <w:pPr>
        <w:pStyle w:val="Heading2"/>
        <w:spacing w:before="120" w:after="120" w:line="276" w:lineRule="auto"/>
        <w:rPr>
          <w:rFonts w:ascii="Times New Roman" w:hAnsi="Times New Roman" w:cs="Times New Roman"/>
        </w:rPr>
      </w:pPr>
      <w:bookmarkStart w:id="15" w:name="_Toc139632534"/>
      <w:bookmarkStart w:id="16" w:name="_Toc198652576"/>
      <w:r w:rsidRPr="003E5BC4">
        <w:rPr>
          <w:rFonts w:ascii="Times New Roman" w:hAnsi="Times New Roman" w:cs="Times New Roman"/>
        </w:rPr>
        <w:t>11.2. Критерии за недопустимост на кандидатите:</w:t>
      </w:r>
      <w:bookmarkEnd w:id="15"/>
      <w:bookmarkEnd w:id="16"/>
      <w:r w:rsidRPr="003E5BC4" w:rsidDel="00263FD6">
        <w:rPr>
          <w:rFonts w:ascii="Times New Roman" w:hAnsi="Times New Roman" w:cs="Times New Roman"/>
        </w:rPr>
        <w:t xml:space="preserve"> </w:t>
      </w:r>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854B55" w:rsidRPr="003E5BC4" w14:paraId="1CAE81A6" w14:textId="77777777" w:rsidTr="00EA4F7A">
        <w:trPr>
          <w:trHeight w:val="853"/>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728D880" w14:textId="77777777" w:rsidR="00854B55" w:rsidRPr="003E5BC4" w:rsidRDefault="00854B55" w:rsidP="00EA4F7A">
            <w:pPr>
              <w:spacing w:before="120" w:after="120" w:line="240" w:lineRule="auto"/>
              <w:jc w:val="both"/>
              <w:rPr>
                <w:rFonts w:ascii="Times New Roman" w:hAnsi="Times New Roman"/>
                <w:b/>
                <w:sz w:val="24"/>
                <w:szCs w:val="24"/>
              </w:rPr>
            </w:pPr>
            <w:r w:rsidRPr="003E5BC4">
              <w:rPr>
                <w:rFonts w:ascii="Times New Roman" w:hAnsi="Times New Roman"/>
                <w:b/>
                <w:sz w:val="24"/>
                <w:szCs w:val="24"/>
              </w:rPr>
              <w:t xml:space="preserve">Потенциалните кандидати по </w:t>
            </w:r>
            <w:r w:rsidRPr="003E5BC4">
              <w:rPr>
                <w:rFonts w:ascii="Times New Roman" w:hAnsi="Times New Roman"/>
                <w:b/>
                <w:sz w:val="24"/>
                <w:szCs w:val="24"/>
                <w:u w:val="single"/>
              </w:rPr>
              <w:t>Компонент 2, които са частни организации,</w:t>
            </w:r>
            <w:r w:rsidRPr="003E5BC4">
              <w:rPr>
                <w:rFonts w:ascii="Times New Roman" w:hAnsi="Times New Roman"/>
                <w:b/>
                <w:sz w:val="24"/>
                <w:szCs w:val="24"/>
              </w:rPr>
              <w:t xml:space="preserve"> не могат да участват в настоящата процедура и да получат безвъзмездна финансова помощ, в случай че:</w:t>
            </w:r>
          </w:p>
          <w:p w14:paraId="450669B6" w14:textId="2CF912A9" w:rsidR="00854B55" w:rsidRPr="003E5BC4" w:rsidRDefault="00854B55" w:rsidP="00EA4F7A">
            <w:pPr>
              <w:spacing w:before="120" w:after="120" w:line="240" w:lineRule="auto"/>
              <w:jc w:val="both"/>
              <w:rPr>
                <w:rFonts w:ascii="Times New Roman" w:hAnsi="Times New Roman"/>
                <w:b/>
                <w:sz w:val="24"/>
                <w:szCs w:val="24"/>
              </w:rPr>
            </w:pPr>
            <w:r w:rsidRPr="003E5BC4">
              <w:rPr>
                <w:rFonts w:ascii="Times New Roman" w:hAnsi="Times New Roman"/>
                <w:b/>
                <w:sz w:val="24"/>
                <w:szCs w:val="24"/>
              </w:rPr>
              <w:t>1)</w:t>
            </w:r>
            <w:r w:rsidRPr="003E5BC4">
              <w:rPr>
                <w:rFonts w:ascii="Times New Roman" w:hAnsi="Times New Roman"/>
                <w:sz w:val="24"/>
                <w:szCs w:val="24"/>
              </w:rPr>
              <w:t xml:space="preserve"> Съгласно чл. 25, ал. 2 от Закона за управление на средствата от европейските фондове при споделено управление (ЗУСЕФСУ) и Постановление № 23/2023</w:t>
            </w:r>
            <w:r w:rsidRPr="003E5BC4">
              <w:rPr>
                <w:rFonts w:ascii="Times New Roman" w:hAnsi="Times New Roman"/>
                <w:sz w:val="24"/>
                <w:szCs w:val="24"/>
                <w:vertAlign w:val="superscript"/>
              </w:rPr>
              <w:footnoteReference w:id="7"/>
            </w:r>
            <w:r w:rsidRPr="003E5BC4">
              <w:rPr>
                <w:rFonts w:ascii="Times New Roman" w:hAnsi="Times New Roman"/>
                <w:sz w:val="24"/>
                <w:szCs w:val="24"/>
              </w:rPr>
              <w:t xml:space="preserve"> г. в процедурата </w:t>
            </w:r>
            <w:r w:rsidRPr="003E5BC4">
              <w:rPr>
                <w:rFonts w:ascii="Times New Roman" w:hAnsi="Times New Roman"/>
                <w:b/>
                <w:sz w:val="24"/>
                <w:szCs w:val="24"/>
              </w:rPr>
              <w:t xml:space="preserve">не могат да участват и безвъзмездна финансова помощ не се предоставя на лица за които </w:t>
            </w:r>
            <w:r w:rsidRPr="003E5BC4">
              <w:rPr>
                <w:rFonts w:ascii="Times New Roman" w:hAnsi="Times New Roman"/>
                <w:sz w:val="24"/>
                <w:szCs w:val="24"/>
              </w:rPr>
              <w:t>са налице обстоятелства за отстраняване от участие в процедура за възлагане на обществена поръчка съгласно чл. 54 и чл. 55 от Закона за обществени поръчки (ЗОП). Кандидатите са длъжни да декларират, че не попадат в някоя от категориите, посочени в чл. 25, ал. 2 от ЗУСЕФСУ и чл. 7 от ПМС № 23/2023 г., чрез Декларацията при кандидатстване по компонент 2 за частни организации (Приложение 2). Потенциалните кандидати</w:t>
            </w:r>
            <w:r w:rsidR="00EB4A1F" w:rsidRPr="003E5BC4">
              <w:rPr>
                <w:rFonts w:ascii="Times New Roman" w:hAnsi="Times New Roman"/>
                <w:sz w:val="24"/>
                <w:szCs w:val="24"/>
              </w:rPr>
              <w:t xml:space="preserve">, които са частни организации </w:t>
            </w:r>
            <w:r w:rsidRPr="003E5BC4">
              <w:rPr>
                <w:rFonts w:ascii="Times New Roman" w:hAnsi="Times New Roman"/>
                <w:sz w:val="24"/>
                <w:szCs w:val="24"/>
              </w:rPr>
              <w:t xml:space="preserve">не могат да участват </w:t>
            </w:r>
            <w:r w:rsidR="00EB4A1F" w:rsidRPr="003E5BC4">
              <w:rPr>
                <w:rFonts w:ascii="Times New Roman" w:hAnsi="Times New Roman"/>
                <w:sz w:val="24"/>
                <w:szCs w:val="24"/>
              </w:rPr>
              <w:t>по компонент 2 на настоящата</w:t>
            </w:r>
            <w:r w:rsidRPr="003E5BC4">
              <w:rPr>
                <w:rFonts w:ascii="Times New Roman" w:hAnsi="Times New Roman"/>
                <w:sz w:val="24"/>
                <w:szCs w:val="24"/>
              </w:rPr>
              <w:t xml:space="preserve"> процедура</w:t>
            </w:r>
            <w:r w:rsidR="00EB4A1F" w:rsidRPr="003E5BC4">
              <w:rPr>
                <w:rFonts w:ascii="Times New Roman" w:hAnsi="Times New Roman"/>
                <w:sz w:val="24"/>
                <w:szCs w:val="24"/>
              </w:rPr>
              <w:t xml:space="preserve"> </w:t>
            </w:r>
            <w:r w:rsidRPr="003E5BC4">
              <w:rPr>
                <w:rFonts w:ascii="Times New Roman" w:hAnsi="Times New Roman"/>
                <w:sz w:val="24"/>
                <w:szCs w:val="24"/>
              </w:rPr>
              <w:t>и да получат безвъзмездна финансова помощ, в случай че</w:t>
            </w:r>
            <w:r w:rsidRPr="003E5BC4">
              <w:rPr>
                <w:rFonts w:ascii="Times New Roman" w:hAnsi="Times New Roman"/>
                <w:b/>
                <w:sz w:val="24"/>
                <w:szCs w:val="24"/>
              </w:rPr>
              <w:t xml:space="preserve">: </w:t>
            </w:r>
          </w:p>
          <w:p w14:paraId="22124256"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а) са обявени в несъстоятелност;</w:t>
            </w:r>
          </w:p>
          <w:p w14:paraId="3187A134"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б) са в производство по несъстоятелност;</w:t>
            </w:r>
          </w:p>
          <w:p w14:paraId="3B401811"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 xml:space="preserve">в) са в процедура по ликвидация; </w:t>
            </w:r>
          </w:p>
          <w:p w14:paraId="24E8054A"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г) са сключили извънсъдебно споразумение с кредиторите си по смисъла на чл. 740 от Търговския закон;</w:t>
            </w:r>
          </w:p>
          <w:p w14:paraId="741FBBCD"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 xml:space="preserve">д) са преустановили дейността си; </w:t>
            </w:r>
          </w:p>
          <w:p w14:paraId="0074921A"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lastRenderedPageBreak/>
              <w:t>е</w:t>
            </w:r>
            <w:r w:rsidRPr="003E5BC4" w:rsidDel="005D3556">
              <w:rPr>
                <w:rFonts w:ascii="Times New Roman" w:hAnsi="Times New Roman"/>
                <w:sz w:val="24"/>
                <w:szCs w:val="24"/>
              </w:rPr>
              <w:t>)</w:t>
            </w:r>
            <w:r w:rsidRPr="003E5BC4">
              <w:rPr>
                <w:rFonts w:ascii="Times New Roman" w:hAnsi="Times New Roman"/>
                <w:sz w:val="24"/>
                <w:szCs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13158ED8"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D15AC11"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0376E4FA"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033B100F"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BE3BCA2" w14:textId="54725591"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w:t>
            </w:r>
            <w:r w:rsidR="00114174" w:rsidRPr="00114174">
              <w:rPr>
                <w:rFonts w:ascii="Times New Roman" w:hAnsi="Times New Roman"/>
                <w:sz w:val="24"/>
                <w:szCs w:val="24"/>
              </w:rPr>
              <w:t>стойността, посочена в чл. 54, ал. 5 от Закона за обществените поръчки</w:t>
            </w:r>
            <w:r w:rsidR="00114174" w:rsidRPr="00114174">
              <w:rPr>
                <w:rFonts w:ascii="Times New Roman" w:hAnsi="Times New Roman"/>
                <w:sz w:val="24"/>
                <w:szCs w:val="24"/>
                <w:vertAlign w:val="superscript"/>
              </w:rPr>
              <w:footnoteReference w:id="8"/>
            </w:r>
            <w:r w:rsidRPr="003E5BC4">
              <w:rPr>
                <w:rFonts w:ascii="Times New Roman" w:hAnsi="Times New Roman"/>
                <w:sz w:val="24"/>
                <w:szCs w:val="24"/>
              </w:rPr>
              <w:t>;</w:t>
            </w:r>
          </w:p>
          <w:p w14:paraId="3AC85AA3"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3349EA23"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м) лицата, които представляват кандидата, са правили опит да:</w:t>
            </w:r>
          </w:p>
          <w:p w14:paraId="35A7FD7C"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08B43D71"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ii) получат информация, която може да им даде неоснователно предимство в процедурата за предоставяне на безвъзмездна финансова помощ;</w:t>
            </w:r>
          </w:p>
          <w:p w14:paraId="05A5BECB"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н) лицата, които представляват кандидата, са осъждани с влязла в сила присъда за:</w:t>
            </w:r>
          </w:p>
          <w:p w14:paraId="429521B3" w14:textId="2A19FF0D"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i) престъпление по чл.</w:t>
            </w:r>
            <w:r w:rsidR="004F2983" w:rsidRPr="004F2983">
              <w:rPr>
                <w:rFonts w:ascii="Times New Roman" w:hAnsi="Times New Roman"/>
                <w:sz w:val="24"/>
                <w:szCs w:val="24"/>
              </w:rPr>
              <w:t xml:space="preserve"> 114а </w:t>
            </w:r>
            <w:r w:rsidR="00A02D2E">
              <w:rPr>
                <w:rFonts w:ascii="Times New Roman" w:hAnsi="Times New Roman"/>
                <w:sz w:val="24"/>
                <w:szCs w:val="24"/>
              </w:rPr>
              <w:t>–</w:t>
            </w:r>
            <w:r w:rsidR="004F2983" w:rsidRPr="004F2983">
              <w:rPr>
                <w:rFonts w:ascii="Times New Roman" w:hAnsi="Times New Roman"/>
                <w:sz w:val="24"/>
                <w:szCs w:val="24"/>
              </w:rPr>
              <w:t xml:space="preserve"> 114</w:t>
            </w:r>
            <w:r w:rsidR="00A02D2E">
              <w:rPr>
                <w:rFonts w:ascii="Times New Roman" w:hAnsi="Times New Roman"/>
                <w:sz w:val="24"/>
                <w:szCs w:val="24"/>
              </w:rPr>
              <w:t>т</w:t>
            </w:r>
            <w:r w:rsidRPr="003E5BC4">
              <w:rPr>
                <w:rFonts w:ascii="Times New Roman" w:hAnsi="Times New Roman"/>
                <w:sz w:val="24"/>
                <w:szCs w:val="24"/>
              </w:rPr>
              <w:t>, чл. 159а – 159г, чл. 172, чл. 192а, чл. 194 – 217, чл. 219 – 252, чл. 253 – 260, чл. 301 – 307, чл. 321, 321а и чл. 352 – 353е от Наказателния кодекс;</w:t>
            </w:r>
          </w:p>
          <w:p w14:paraId="6E3AB374"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ii) престъпление, аналогично на тези по горната хипотеза, в друга държава членка или трета страна;</w:t>
            </w:r>
          </w:p>
          <w:p w14:paraId="5D036AC4"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lastRenderedPageBreak/>
              <w:t>о)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6723C455"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п) е налице неравнопоставеност в случаите по чл. 44, ал. 5 от ЗОП;</w:t>
            </w:r>
          </w:p>
          <w:p w14:paraId="622FD6A1"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р) е установено, че:</w:t>
            </w:r>
          </w:p>
          <w:p w14:paraId="6049D1F3"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B0853F6"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5989C16F" w14:textId="68EFE5BF"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b/>
                <w:sz w:val="24"/>
                <w:szCs w:val="24"/>
              </w:rPr>
              <w:t>2)</w:t>
            </w:r>
            <w:r w:rsidRPr="003E5BC4">
              <w:rPr>
                <w:rFonts w:ascii="Times New Roman" w:hAnsi="Times New Roman"/>
                <w:sz w:val="24"/>
                <w:szCs w:val="24"/>
              </w:rPr>
              <w:t xml:space="preserve"> Не могат да участват в</w:t>
            </w:r>
            <w:r w:rsidR="00EB4A1F" w:rsidRPr="003E5BC4">
              <w:rPr>
                <w:rFonts w:ascii="Times New Roman" w:hAnsi="Times New Roman"/>
                <w:sz w:val="24"/>
                <w:szCs w:val="24"/>
              </w:rPr>
              <w:t xml:space="preserve"> Компонент</w:t>
            </w:r>
            <w:r w:rsidRPr="003E5BC4">
              <w:rPr>
                <w:rFonts w:ascii="Times New Roman" w:hAnsi="Times New Roman"/>
                <w:sz w:val="24"/>
                <w:szCs w:val="24"/>
              </w:rPr>
              <w:t xml:space="preserve"> </w:t>
            </w:r>
            <w:r w:rsidR="00EB4A1F" w:rsidRPr="003E5BC4">
              <w:rPr>
                <w:rFonts w:ascii="Times New Roman" w:hAnsi="Times New Roman"/>
                <w:sz w:val="24"/>
                <w:szCs w:val="24"/>
              </w:rPr>
              <w:t xml:space="preserve">2 на </w:t>
            </w:r>
            <w:r w:rsidRPr="003E5BC4">
              <w:rPr>
                <w:rFonts w:ascii="Times New Roman" w:hAnsi="Times New Roman"/>
                <w:sz w:val="24"/>
                <w:szCs w:val="24"/>
              </w:rPr>
              <w:t xml:space="preserve">процедурата и да получат безвъзмездна финансова помощ кандидати, </w:t>
            </w:r>
            <w:r w:rsidR="00EB4A1F" w:rsidRPr="003E5BC4">
              <w:rPr>
                <w:rFonts w:ascii="Times New Roman" w:hAnsi="Times New Roman"/>
                <w:sz w:val="24"/>
                <w:szCs w:val="24"/>
              </w:rPr>
              <w:t xml:space="preserve">които са частни организации, </w:t>
            </w:r>
            <w:r w:rsidRPr="003E5BC4">
              <w:rPr>
                <w:rFonts w:ascii="Times New Roman" w:hAnsi="Times New Roman"/>
                <w:sz w:val="24"/>
                <w:szCs w:val="24"/>
              </w:rPr>
              <w:t xml:space="preserve">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w:t>
            </w:r>
          </w:p>
          <w:p w14:paraId="14CE9A97"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b/>
                <w:sz w:val="24"/>
                <w:szCs w:val="24"/>
              </w:rPr>
              <w:t>ВАЖНО:</w:t>
            </w:r>
            <w:r w:rsidRPr="003E5BC4">
              <w:rPr>
                <w:rFonts w:ascii="Times New Roman" w:hAnsi="Times New Roman"/>
                <w:sz w:val="24"/>
                <w:szCs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Pr="003E5BC4">
              <w:rPr>
                <w:rFonts w:ascii="Times New Roman" w:hAnsi="Times New Roman"/>
                <w:b/>
                <w:sz w:val="24"/>
                <w:szCs w:val="24"/>
              </w:rPr>
              <w:t>към момента на проверката преди сключване на административния договор не са изплатени</w:t>
            </w:r>
            <w:r w:rsidRPr="003E5BC4">
              <w:rPr>
                <w:rFonts w:ascii="Times New Roman" w:hAnsi="Times New Roman"/>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1A26FD47" w14:textId="1278D33F" w:rsidR="00854B55" w:rsidRPr="003E5BC4" w:rsidRDefault="00854B55" w:rsidP="00EB4A1F">
            <w:pPr>
              <w:spacing w:before="120" w:after="120" w:line="240" w:lineRule="auto"/>
              <w:jc w:val="both"/>
              <w:rPr>
                <w:rFonts w:ascii="Times New Roman" w:hAnsi="Times New Roman"/>
                <w:sz w:val="24"/>
                <w:szCs w:val="24"/>
              </w:rPr>
            </w:pPr>
            <w:r w:rsidRPr="003E5BC4">
              <w:rPr>
                <w:rFonts w:ascii="Times New Roman" w:hAnsi="Times New Roman"/>
                <w:b/>
                <w:sz w:val="24"/>
                <w:szCs w:val="24"/>
              </w:rPr>
              <w:t>3)</w:t>
            </w:r>
            <w:r w:rsidRPr="003E5BC4">
              <w:rPr>
                <w:rFonts w:ascii="Times New Roman" w:hAnsi="Times New Roman"/>
                <w:sz w:val="24"/>
                <w:szCs w:val="24"/>
              </w:rPr>
              <w:t xml:space="preserve"> Недопустими</w:t>
            </w:r>
            <w:r w:rsidR="00EB4A1F" w:rsidRPr="003E5BC4">
              <w:rPr>
                <w:rFonts w:ascii="Times New Roman" w:hAnsi="Times New Roman"/>
                <w:sz w:val="24"/>
                <w:szCs w:val="24"/>
              </w:rPr>
              <w:t xml:space="preserve"> по компонент 2 на настоящата процедура</w:t>
            </w:r>
            <w:r w:rsidRPr="003E5BC4">
              <w:rPr>
                <w:rFonts w:ascii="Times New Roman" w:hAnsi="Times New Roman"/>
                <w:sz w:val="24"/>
                <w:szCs w:val="24"/>
              </w:rPr>
              <w:t xml:space="preserve"> са кандидати</w:t>
            </w:r>
            <w:r w:rsidR="00EB4A1F" w:rsidRPr="003E5BC4">
              <w:rPr>
                <w:rFonts w:ascii="Times New Roman" w:hAnsi="Times New Roman"/>
                <w:sz w:val="24"/>
                <w:szCs w:val="24"/>
              </w:rPr>
              <w:t>, които са частни организации</w:t>
            </w:r>
            <w:r w:rsidRPr="003E5BC4">
              <w:rPr>
                <w:rFonts w:ascii="Times New Roman" w:hAnsi="Times New Roman"/>
                <w:sz w:val="24"/>
                <w:szCs w:val="24"/>
              </w:rPr>
              <w:t xml:space="preserve">, които попадат в обхвата на чл. 5л от Регламент (ЕС) 2022/576 на Съвета от 8 април 2022 година за изменение на Регламент (ЕС) № 833/2014 относно </w:t>
            </w:r>
            <w:r w:rsidRPr="003E5BC4">
              <w:rPr>
                <w:rFonts w:ascii="Times New Roman" w:hAnsi="Times New Roman"/>
                <w:b/>
                <w:sz w:val="24"/>
                <w:szCs w:val="24"/>
              </w:rPr>
              <w:t>ограничителни мерки с оглед на действията на Русия</w:t>
            </w:r>
            <w:r w:rsidRPr="003E5BC4">
              <w:rPr>
                <w:rFonts w:ascii="Times New Roman" w:hAnsi="Times New Roman"/>
                <w:sz w:val="24"/>
                <w:szCs w:val="24"/>
              </w:rPr>
              <w:t>, дестабилизиращи положението в Украйна.</w:t>
            </w:r>
          </w:p>
          <w:p w14:paraId="64CF3C12" w14:textId="1E12ACDB"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b/>
                <w:sz w:val="24"/>
                <w:szCs w:val="24"/>
              </w:rPr>
              <w:t>ВАЖНО!</w:t>
            </w:r>
            <w:r w:rsidRPr="003E5BC4">
              <w:rPr>
                <w:rFonts w:ascii="Times New Roman" w:hAnsi="Times New Roman"/>
                <w:sz w:val="24"/>
                <w:szCs w:val="24"/>
              </w:rPr>
              <w:t xml:space="preserve"> Съответствието с посочените обстоятелства се декларира от кандидатите</w:t>
            </w:r>
            <w:r w:rsidR="00EB4A1F" w:rsidRPr="003E5BC4">
              <w:rPr>
                <w:rFonts w:ascii="Times New Roman" w:hAnsi="Times New Roman"/>
                <w:sz w:val="24"/>
                <w:szCs w:val="24"/>
              </w:rPr>
              <w:t xml:space="preserve"> по Компонент 2, които са частни организации</w:t>
            </w:r>
            <w:r w:rsidRPr="003E5BC4">
              <w:rPr>
                <w:rFonts w:ascii="Times New Roman" w:hAnsi="Times New Roman"/>
                <w:sz w:val="24"/>
                <w:szCs w:val="24"/>
              </w:rPr>
              <w:t xml:space="preserve"> в Декларация при кандидатстване– </w:t>
            </w:r>
            <w:r w:rsidRPr="003E5BC4">
              <w:rPr>
                <w:rFonts w:ascii="Times New Roman" w:hAnsi="Times New Roman"/>
                <w:b/>
                <w:sz w:val="24"/>
                <w:szCs w:val="24"/>
              </w:rPr>
              <w:t>Приложение 2</w:t>
            </w:r>
            <w:r w:rsidRPr="003E5BC4">
              <w:rPr>
                <w:rFonts w:ascii="Times New Roman" w:hAnsi="Times New Roman"/>
                <w:sz w:val="24"/>
                <w:szCs w:val="24"/>
              </w:rPr>
              <w:t xml:space="preserve"> и се проверява от УО на ПНИИДИТ преди подписване на административния договор чрез извършване на съответните служебни и документални проверки.</w:t>
            </w:r>
          </w:p>
          <w:p w14:paraId="5BD54D37" w14:textId="77777777"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Допълнително, кандидатите следва да имат предвид, че критериите за недопустимост, се прилагат кумулативно с критериите за допустимост по процедурата.</w:t>
            </w:r>
          </w:p>
          <w:p w14:paraId="21001EE9" w14:textId="1151523C" w:rsidR="00854B55" w:rsidRPr="003E5BC4" w:rsidRDefault="00854B55" w:rsidP="00EA4F7A">
            <w:pPr>
              <w:spacing w:before="120" w:after="120" w:line="240" w:lineRule="auto"/>
              <w:jc w:val="both"/>
              <w:rPr>
                <w:rFonts w:ascii="Times New Roman" w:hAnsi="Times New Roman"/>
                <w:sz w:val="24"/>
                <w:szCs w:val="24"/>
              </w:rPr>
            </w:pPr>
            <w:r w:rsidRPr="003E5BC4">
              <w:rPr>
                <w:rFonts w:ascii="Times New Roman" w:hAnsi="Times New Roman"/>
                <w:sz w:val="24"/>
                <w:szCs w:val="24"/>
              </w:rPr>
              <w:t>Кандидатите</w:t>
            </w:r>
            <w:r w:rsidR="00EB4A1F" w:rsidRPr="003E5BC4">
              <w:rPr>
                <w:rFonts w:ascii="Times New Roman" w:hAnsi="Times New Roman"/>
                <w:sz w:val="24"/>
                <w:szCs w:val="24"/>
              </w:rPr>
              <w:t xml:space="preserve"> по компонент 2, които са частни организации</w:t>
            </w:r>
            <w:r w:rsidRPr="003E5BC4">
              <w:rPr>
                <w:rFonts w:ascii="Times New Roman" w:hAnsi="Times New Roman"/>
                <w:sz w:val="24"/>
                <w:szCs w:val="24"/>
              </w:rPr>
              <w:t xml:space="preserve"> следва да представят официални документи за удостоверяване на тези от горепосочените обстоятелства, за които УО на ПНИДИИТ е дал указание, в случаите когато не може да се извърши служебна проверка.</w:t>
            </w:r>
          </w:p>
        </w:tc>
      </w:tr>
    </w:tbl>
    <w:p w14:paraId="24FF2DB0" w14:textId="77777777" w:rsidR="00854B55" w:rsidRPr="003E5BC4" w:rsidRDefault="00854B55" w:rsidP="000C17DF"/>
    <w:p w14:paraId="658B5851" w14:textId="46238038" w:rsidR="002325A3" w:rsidRPr="003E5BC4" w:rsidRDefault="00CB14EE" w:rsidP="003A1AE3">
      <w:pPr>
        <w:pStyle w:val="Heading2"/>
        <w:spacing w:before="120" w:after="120"/>
        <w:jc w:val="both"/>
        <w:rPr>
          <w:rFonts w:ascii="Times New Roman" w:hAnsi="Times New Roman" w:cs="Times New Roman"/>
        </w:rPr>
      </w:pPr>
      <w:bookmarkStart w:id="17" w:name="_Toc196466964"/>
      <w:r w:rsidRPr="003E5BC4">
        <w:rPr>
          <w:rFonts w:ascii="Times New Roman" w:hAnsi="Times New Roman" w:cs="Times New Roman"/>
        </w:rPr>
        <w:t>1</w:t>
      </w:r>
      <w:r w:rsidR="004A58E5" w:rsidRPr="003E5BC4">
        <w:rPr>
          <w:rFonts w:ascii="Times New Roman" w:hAnsi="Times New Roman" w:cs="Times New Roman"/>
        </w:rPr>
        <w:t>2</w:t>
      </w:r>
      <w:r w:rsidR="002325A3" w:rsidRPr="003E5BC4">
        <w:rPr>
          <w:rFonts w:ascii="Times New Roman" w:hAnsi="Times New Roman" w:cs="Times New Roman"/>
        </w:rPr>
        <w:t>. Допустими партньори</w:t>
      </w:r>
      <w:r w:rsidR="00EA11C9" w:rsidRPr="003E5BC4">
        <w:rPr>
          <w:rFonts w:ascii="Times New Roman" w:hAnsi="Times New Roman" w:cs="Times New Roman"/>
        </w:rPr>
        <w:t xml:space="preserve"> (ако е приложимо)</w:t>
      </w:r>
      <w:r w:rsidR="002325A3" w:rsidRPr="003E5BC4">
        <w:rPr>
          <w:rFonts w:ascii="Times New Roman" w:hAnsi="Times New Roman" w:cs="Times New Roman"/>
        </w:rPr>
        <w:t>:</w:t>
      </w:r>
      <w:bookmarkEnd w:id="17"/>
    </w:p>
    <w:p w14:paraId="458C67B4" w14:textId="430B5CF3" w:rsidR="00B86196" w:rsidRPr="003E5BC4" w:rsidRDefault="00B86196" w:rsidP="00B86196">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Cs/>
          <w:sz w:val="24"/>
          <w:szCs w:val="24"/>
        </w:rPr>
      </w:pPr>
      <w:bookmarkStart w:id="18" w:name="_Toc196462498"/>
      <w:bookmarkStart w:id="19" w:name="_Toc196466965"/>
      <w:r w:rsidRPr="003E5BC4">
        <w:rPr>
          <w:rFonts w:ascii="Times New Roman" w:eastAsia="Times New Roman" w:hAnsi="Times New Roman" w:cs="Times New Roman"/>
          <w:bCs/>
          <w:sz w:val="24"/>
          <w:szCs w:val="24"/>
        </w:rPr>
        <w:t xml:space="preserve">За </w:t>
      </w:r>
      <w:r w:rsidR="00E54C42" w:rsidRPr="003E5BC4">
        <w:rPr>
          <w:rFonts w:ascii="Times New Roman" w:eastAsia="Times New Roman" w:hAnsi="Times New Roman" w:cs="Times New Roman"/>
          <w:bCs/>
          <w:sz w:val="24"/>
          <w:szCs w:val="24"/>
        </w:rPr>
        <w:t xml:space="preserve">Компонент 1: </w:t>
      </w:r>
      <w:r w:rsidRPr="003E5BC4">
        <w:rPr>
          <w:rFonts w:ascii="Times New Roman" w:eastAsia="Times New Roman" w:hAnsi="Times New Roman" w:cs="Times New Roman"/>
          <w:bCs/>
          <w:sz w:val="24"/>
          <w:szCs w:val="24"/>
        </w:rPr>
        <w:t xml:space="preserve">проекти </w:t>
      </w:r>
      <w:r w:rsidR="006F1F62">
        <w:rPr>
          <w:rFonts w:ascii="Times New Roman" w:eastAsia="Times New Roman" w:hAnsi="Times New Roman" w:cs="Times New Roman"/>
          <w:bCs/>
          <w:sz w:val="24"/>
          <w:szCs w:val="24"/>
          <w:lang w:val="en-US"/>
        </w:rPr>
        <w:t>CU</w:t>
      </w:r>
      <w:r w:rsidR="004C57D2">
        <w:rPr>
          <w:rFonts w:ascii="Times New Roman" w:eastAsia="Times New Roman" w:hAnsi="Times New Roman" w:cs="Times New Roman"/>
          <w:bCs/>
          <w:sz w:val="24"/>
          <w:szCs w:val="24"/>
        </w:rPr>
        <w:t>/</w:t>
      </w:r>
      <w:r w:rsidRPr="003E5BC4">
        <w:rPr>
          <w:rFonts w:ascii="Times New Roman" w:eastAsia="Times New Roman" w:hAnsi="Times New Roman" w:cs="Times New Roman"/>
          <w:bCs/>
          <w:sz w:val="24"/>
          <w:szCs w:val="24"/>
        </w:rPr>
        <w:t>CitiVerse и DeployEMDS партньорството не е приложимо.</w:t>
      </w:r>
    </w:p>
    <w:p w14:paraId="3B986F68" w14:textId="584F3B01" w:rsidR="001D7077" w:rsidRPr="003E5BC4" w:rsidRDefault="00B86196" w:rsidP="00395DFD">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rPr>
      </w:pPr>
      <w:r w:rsidRPr="003E5BC4">
        <w:rPr>
          <w:rFonts w:ascii="Times New Roman" w:eastAsia="Times New Roman" w:hAnsi="Times New Roman" w:cs="Times New Roman"/>
          <w:sz w:val="24"/>
          <w:szCs w:val="24"/>
        </w:rPr>
        <w:lastRenderedPageBreak/>
        <w:t xml:space="preserve">За </w:t>
      </w:r>
      <w:r w:rsidR="00E54C42" w:rsidRPr="003E5BC4">
        <w:rPr>
          <w:rFonts w:ascii="Times New Roman" w:eastAsia="Times New Roman" w:hAnsi="Times New Roman" w:cs="Times New Roman"/>
          <w:bCs/>
          <w:sz w:val="24"/>
          <w:szCs w:val="24"/>
        </w:rPr>
        <w:t xml:space="preserve">Компонент 2: в рамките на </w:t>
      </w:r>
      <w:r w:rsidRPr="003E5BC4">
        <w:rPr>
          <w:rFonts w:ascii="Times New Roman" w:eastAsia="Times New Roman" w:hAnsi="Times New Roman" w:cs="Times New Roman"/>
          <w:sz w:val="24"/>
          <w:szCs w:val="24"/>
        </w:rPr>
        <w:t xml:space="preserve">проекти по проведени конкурси по </w:t>
      </w:r>
      <w:r w:rsidR="00CF58B2" w:rsidRPr="003E5BC4">
        <w:rPr>
          <w:rFonts w:ascii="Times New Roman" w:eastAsia="Times New Roman" w:hAnsi="Times New Roman" w:cs="Times New Roman"/>
          <w:sz w:val="24"/>
          <w:szCs w:val="24"/>
        </w:rPr>
        <w:t>П</w:t>
      </w:r>
      <w:r w:rsidRPr="003E5BC4">
        <w:rPr>
          <w:rFonts w:ascii="Times New Roman" w:eastAsia="Times New Roman" w:hAnsi="Times New Roman" w:cs="Times New Roman"/>
          <w:sz w:val="24"/>
          <w:szCs w:val="24"/>
        </w:rPr>
        <w:t>ЦЕ</w:t>
      </w:r>
      <w:r w:rsidR="00CF58B2" w:rsidRPr="003E5BC4">
        <w:rPr>
          <w:rFonts w:ascii="Times New Roman" w:eastAsia="Times New Roman" w:hAnsi="Times New Roman" w:cs="Times New Roman"/>
          <w:sz w:val="24"/>
          <w:szCs w:val="24"/>
        </w:rPr>
        <w:t xml:space="preserve">, </w:t>
      </w:r>
      <w:r w:rsidR="00747B18">
        <w:rPr>
          <w:rFonts w:ascii="Times New Roman" w:eastAsia="Times New Roman" w:hAnsi="Times New Roman" w:cs="Times New Roman"/>
          <w:sz w:val="24"/>
          <w:szCs w:val="24"/>
        </w:rPr>
        <w:t xml:space="preserve">за </w:t>
      </w:r>
      <w:r w:rsidR="00CF58B2" w:rsidRPr="003E5BC4">
        <w:rPr>
          <w:rFonts w:ascii="Times New Roman" w:eastAsia="Times New Roman" w:hAnsi="Times New Roman" w:cs="Times New Roman"/>
          <w:sz w:val="24"/>
          <w:szCs w:val="24"/>
        </w:rPr>
        <w:t>които</w:t>
      </w:r>
      <w:r w:rsidR="00600445" w:rsidRPr="003E5BC4">
        <w:rPr>
          <w:rFonts w:ascii="Times New Roman" w:eastAsia="Times New Roman" w:hAnsi="Times New Roman" w:cs="Times New Roman"/>
          <w:sz w:val="24"/>
          <w:szCs w:val="24"/>
        </w:rPr>
        <w:t xml:space="preserve"> предстои да </w:t>
      </w:r>
      <w:r w:rsidR="00747B18">
        <w:rPr>
          <w:rFonts w:ascii="Times New Roman" w:eastAsia="Times New Roman" w:hAnsi="Times New Roman" w:cs="Times New Roman"/>
          <w:sz w:val="24"/>
          <w:szCs w:val="24"/>
        </w:rPr>
        <w:t xml:space="preserve">се </w:t>
      </w:r>
      <w:r w:rsidR="00600445" w:rsidRPr="003E5BC4">
        <w:rPr>
          <w:rFonts w:ascii="Times New Roman" w:eastAsia="Times New Roman" w:hAnsi="Times New Roman" w:cs="Times New Roman"/>
          <w:sz w:val="24"/>
          <w:szCs w:val="24"/>
        </w:rPr>
        <w:t>сключ</w:t>
      </w:r>
      <w:r w:rsidR="00747B18">
        <w:rPr>
          <w:rFonts w:ascii="Times New Roman" w:eastAsia="Times New Roman" w:hAnsi="Times New Roman" w:cs="Times New Roman"/>
          <w:sz w:val="24"/>
          <w:szCs w:val="24"/>
        </w:rPr>
        <w:t>и</w:t>
      </w:r>
      <w:r w:rsidR="00740BC2" w:rsidRPr="003E5BC4">
        <w:rPr>
          <w:rFonts w:ascii="Times New Roman" w:eastAsia="Times New Roman" w:hAnsi="Times New Roman" w:cs="Times New Roman"/>
          <w:sz w:val="24"/>
          <w:szCs w:val="24"/>
        </w:rPr>
        <w:t xml:space="preserve"> договор с Европейската комисия за финансиране на изпълнението на съответния проект, одобрен от оценителната комисия по съответния конкурс по ПЦЕ,</w:t>
      </w:r>
      <w:r w:rsidR="00924359" w:rsidRPr="003E5BC4">
        <w:rPr>
          <w:rFonts w:ascii="Times New Roman" w:eastAsia="Times New Roman" w:hAnsi="Times New Roman" w:cs="Times New Roman"/>
          <w:sz w:val="24"/>
          <w:szCs w:val="24"/>
        </w:rPr>
        <w:t xml:space="preserve"> </w:t>
      </w:r>
      <w:r w:rsidR="001D7077" w:rsidRPr="003E5BC4">
        <w:rPr>
          <w:rFonts w:ascii="Times New Roman" w:eastAsia="Times New Roman" w:hAnsi="Times New Roman" w:cs="Times New Roman"/>
          <w:sz w:val="24"/>
          <w:szCs w:val="24"/>
        </w:rPr>
        <w:t xml:space="preserve">по отношение </w:t>
      </w:r>
      <w:r w:rsidR="00924359" w:rsidRPr="003E5BC4">
        <w:rPr>
          <w:rFonts w:ascii="Times New Roman" w:eastAsia="Times New Roman" w:hAnsi="Times New Roman" w:cs="Times New Roman"/>
          <w:sz w:val="24"/>
          <w:szCs w:val="24"/>
        </w:rPr>
        <w:t xml:space="preserve">проектите по настоящата процедура по ПНИИДИТ също партньорството не е приложимо. </w:t>
      </w:r>
    </w:p>
    <w:p w14:paraId="04F350DB" w14:textId="02202ABC" w:rsidR="00395DFD" w:rsidRPr="003E5BC4" w:rsidRDefault="001D7077" w:rsidP="00395DFD">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bCs/>
          <w:sz w:val="24"/>
          <w:szCs w:val="24"/>
        </w:rPr>
      </w:pPr>
      <w:r w:rsidRPr="003E5BC4">
        <w:rPr>
          <w:rFonts w:ascii="Times New Roman" w:eastAsia="Times New Roman" w:hAnsi="Times New Roman" w:cs="Times New Roman"/>
          <w:b/>
          <w:sz w:val="24"/>
          <w:szCs w:val="24"/>
        </w:rPr>
        <w:t>ВАЖНО:</w:t>
      </w:r>
      <w:r w:rsidRPr="003E5BC4">
        <w:rPr>
          <w:rFonts w:ascii="Times New Roman" w:eastAsia="Times New Roman" w:hAnsi="Times New Roman" w:cs="Times New Roman"/>
          <w:sz w:val="24"/>
          <w:szCs w:val="24"/>
        </w:rPr>
        <w:t xml:space="preserve"> </w:t>
      </w:r>
      <w:r w:rsidR="00924359" w:rsidRPr="003E5BC4">
        <w:rPr>
          <w:rFonts w:ascii="Times New Roman" w:eastAsia="Times New Roman" w:hAnsi="Times New Roman" w:cs="Times New Roman"/>
          <w:sz w:val="24"/>
          <w:szCs w:val="24"/>
        </w:rPr>
        <w:t>В случай на проект</w:t>
      </w:r>
      <w:r w:rsidR="00600445" w:rsidRPr="003E5BC4">
        <w:rPr>
          <w:rFonts w:ascii="Times New Roman" w:eastAsia="Times New Roman" w:hAnsi="Times New Roman" w:cs="Times New Roman"/>
          <w:sz w:val="24"/>
          <w:szCs w:val="24"/>
        </w:rPr>
        <w:t xml:space="preserve"> по компонент 2</w:t>
      </w:r>
      <w:r w:rsidRPr="003E5BC4">
        <w:rPr>
          <w:rFonts w:ascii="Times New Roman" w:eastAsia="Times New Roman" w:hAnsi="Times New Roman" w:cs="Times New Roman"/>
          <w:sz w:val="24"/>
          <w:szCs w:val="24"/>
        </w:rPr>
        <w:t xml:space="preserve">, </w:t>
      </w:r>
      <w:r w:rsidR="002D5471" w:rsidRPr="003E5BC4">
        <w:rPr>
          <w:rFonts w:ascii="Times New Roman" w:eastAsia="Times New Roman" w:hAnsi="Times New Roman" w:cs="Times New Roman"/>
          <w:sz w:val="24"/>
          <w:szCs w:val="24"/>
        </w:rPr>
        <w:t xml:space="preserve">със сключен </w:t>
      </w:r>
      <w:r w:rsidRPr="003E5BC4">
        <w:rPr>
          <w:rFonts w:ascii="Times New Roman" w:eastAsia="Times New Roman" w:hAnsi="Times New Roman" w:cs="Times New Roman"/>
          <w:sz w:val="24"/>
          <w:szCs w:val="24"/>
        </w:rPr>
        <w:t>договор за финансиране с Европейската комисия по ПЦЕ</w:t>
      </w:r>
      <w:r w:rsidR="00924359" w:rsidRPr="003E5BC4">
        <w:rPr>
          <w:rFonts w:ascii="Times New Roman" w:eastAsia="Times New Roman" w:hAnsi="Times New Roman" w:cs="Times New Roman"/>
          <w:sz w:val="24"/>
          <w:szCs w:val="24"/>
        </w:rPr>
        <w:t xml:space="preserve">, в който </w:t>
      </w:r>
      <w:r w:rsidR="00924359" w:rsidRPr="003E5BC4">
        <w:rPr>
          <w:rFonts w:ascii="Times New Roman" w:eastAsia="Times New Roman" w:hAnsi="Times New Roman" w:cs="Times New Roman"/>
          <w:b/>
          <w:sz w:val="24"/>
          <w:szCs w:val="24"/>
        </w:rPr>
        <w:t>повече от една</w:t>
      </w:r>
      <w:r w:rsidR="00924359" w:rsidRPr="003E5BC4">
        <w:rPr>
          <w:rFonts w:ascii="Times New Roman" w:eastAsia="Times New Roman" w:hAnsi="Times New Roman" w:cs="Times New Roman"/>
          <w:sz w:val="24"/>
          <w:szCs w:val="24"/>
        </w:rPr>
        <w:t xml:space="preserve"> </w:t>
      </w:r>
      <w:r w:rsidR="00D45D37" w:rsidRPr="003E5BC4">
        <w:rPr>
          <w:rFonts w:ascii="Times New Roman" w:eastAsia="Times New Roman" w:hAnsi="Times New Roman" w:cs="Times New Roman"/>
          <w:b/>
          <w:sz w:val="24"/>
          <w:szCs w:val="24"/>
        </w:rPr>
        <w:t>научноизследователск</w:t>
      </w:r>
      <w:r w:rsidR="00924359" w:rsidRPr="003E5BC4">
        <w:rPr>
          <w:rFonts w:ascii="Times New Roman" w:eastAsia="Times New Roman" w:hAnsi="Times New Roman" w:cs="Times New Roman"/>
          <w:b/>
          <w:sz w:val="24"/>
          <w:szCs w:val="24"/>
        </w:rPr>
        <w:t>а</w:t>
      </w:r>
      <w:r w:rsidR="00D45D37" w:rsidRPr="003E5BC4">
        <w:rPr>
          <w:rFonts w:ascii="Times New Roman" w:eastAsia="Times New Roman" w:hAnsi="Times New Roman" w:cs="Times New Roman"/>
          <w:b/>
          <w:sz w:val="24"/>
          <w:szCs w:val="24"/>
        </w:rPr>
        <w:t xml:space="preserve"> организаци</w:t>
      </w:r>
      <w:r w:rsidR="00D83B45" w:rsidRPr="003E5BC4">
        <w:rPr>
          <w:rFonts w:ascii="Times New Roman" w:eastAsia="Times New Roman" w:hAnsi="Times New Roman" w:cs="Times New Roman"/>
          <w:b/>
          <w:sz w:val="24"/>
          <w:szCs w:val="24"/>
        </w:rPr>
        <w:t>я или висше училище</w:t>
      </w:r>
      <w:r w:rsidR="00D45D37" w:rsidRPr="003E5BC4">
        <w:rPr>
          <w:rFonts w:ascii="Times New Roman" w:eastAsia="Times New Roman" w:hAnsi="Times New Roman" w:cs="Times New Roman"/>
          <w:sz w:val="24"/>
          <w:szCs w:val="24"/>
        </w:rPr>
        <w:t xml:space="preserve"> </w:t>
      </w:r>
      <w:r w:rsidRPr="003E5BC4">
        <w:rPr>
          <w:rFonts w:ascii="Times New Roman" w:eastAsia="Times New Roman" w:hAnsi="Times New Roman" w:cs="Times New Roman"/>
          <w:b/>
          <w:sz w:val="24"/>
          <w:szCs w:val="24"/>
        </w:rPr>
        <w:t>от България</w:t>
      </w:r>
      <w:bookmarkEnd w:id="18"/>
      <w:bookmarkEnd w:id="19"/>
      <w:r w:rsidR="00924359" w:rsidRPr="003E5BC4">
        <w:rPr>
          <w:rFonts w:ascii="Times New Roman" w:eastAsia="Times New Roman" w:hAnsi="Times New Roman" w:cs="Times New Roman"/>
          <w:b/>
          <w:sz w:val="24"/>
          <w:szCs w:val="24"/>
        </w:rPr>
        <w:t xml:space="preserve"> </w:t>
      </w:r>
      <w:r w:rsidR="00924359" w:rsidRPr="003E5BC4">
        <w:rPr>
          <w:rFonts w:ascii="Times New Roman" w:eastAsia="Times New Roman" w:hAnsi="Times New Roman" w:cs="Times New Roman"/>
          <w:sz w:val="24"/>
          <w:szCs w:val="24"/>
        </w:rPr>
        <w:t xml:space="preserve">отговаря на условията за допустимост по настоящата процедура, всяка една </w:t>
      </w:r>
      <w:r w:rsidRPr="003E5BC4">
        <w:rPr>
          <w:rFonts w:ascii="Times New Roman" w:eastAsia="Times New Roman" w:hAnsi="Times New Roman" w:cs="Times New Roman"/>
          <w:sz w:val="24"/>
          <w:szCs w:val="24"/>
        </w:rPr>
        <w:t xml:space="preserve">от тях </w:t>
      </w:r>
      <w:r w:rsidR="00924359" w:rsidRPr="003E5BC4">
        <w:rPr>
          <w:rFonts w:ascii="Times New Roman" w:eastAsia="Times New Roman" w:hAnsi="Times New Roman" w:cs="Times New Roman"/>
          <w:sz w:val="24"/>
          <w:szCs w:val="24"/>
        </w:rPr>
        <w:t>кандидатства</w:t>
      </w:r>
      <w:r w:rsidR="002D5471" w:rsidRPr="003E5BC4">
        <w:rPr>
          <w:rFonts w:ascii="Times New Roman" w:eastAsia="Times New Roman" w:hAnsi="Times New Roman" w:cs="Times New Roman"/>
          <w:sz w:val="24"/>
          <w:szCs w:val="24"/>
        </w:rPr>
        <w:t xml:space="preserve"> като отделен кандидат</w:t>
      </w:r>
      <w:r w:rsidR="00924359" w:rsidRPr="003E5BC4">
        <w:rPr>
          <w:rFonts w:ascii="Times New Roman" w:eastAsia="Times New Roman" w:hAnsi="Times New Roman" w:cs="Times New Roman"/>
          <w:sz w:val="24"/>
          <w:szCs w:val="24"/>
        </w:rPr>
        <w:t xml:space="preserve"> </w:t>
      </w:r>
      <w:r w:rsidRPr="003E5BC4">
        <w:rPr>
          <w:rFonts w:ascii="Times New Roman" w:eastAsia="Times New Roman" w:hAnsi="Times New Roman" w:cs="Times New Roman"/>
          <w:sz w:val="24"/>
          <w:szCs w:val="24"/>
        </w:rPr>
        <w:t xml:space="preserve">със </w:t>
      </w:r>
      <w:r w:rsidR="00924359" w:rsidRPr="003E5BC4">
        <w:rPr>
          <w:rFonts w:ascii="Times New Roman" w:eastAsia="Times New Roman" w:hAnsi="Times New Roman" w:cs="Times New Roman"/>
          <w:sz w:val="24"/>
          <w:szCs w:val="24"/>
        </w:rPr>
        <w:t>самостоятелно</w:t>
      </w:r>
      <w:r w:rsidRPr="003E5BC4">
        <w:rPr>
          <w:rFonts w:ascii="Times New Roman" w:eastAsia="Times New Roman" w:hAnsi="Times New Roman" w:cs="Times New Roman"/>
          <w:sz w:val="24"/>
          <w:szCs w:val="24"/>
        </w:rPr>
        <w:t xml:space="preserve"> проектно предложение по </w:t>
      </w:r>
      <w:r w:rsidR="00600445" w:rsidRPr="003E5BC4">
        <w:rPr>
          <w:rFonts w:ascii="Times New Roman" w:eastAsia="Times New Roman" w:hAnsi="Times New Roman" w:cs="Times New Roman"/>
          <w:sz w:val="24"/>
          <w:szCs w:val="24"/>
        </w:rPr>
        <w:t xml:space="preserve">компонент 2 по </w:t>
      </w:r>
      <w:r w:rsidRPr="003E5BC4">
        <w:rPr>
          <w:rFonts w:ascii="Times New Roman" w:eastAsia="Times New Roman" w:hAnsi="Times New Roman" w:cs="Times New Roman"/>
          <w:sz w:val="24"/>
          <w:szCs w:val="24"/>
        </w:rPr>
        <w:t>настоящата процедура по ПНИИДИТ</w:t>
      </w:r>
      <w:r w:rsidR="002D5471" w:rsidRPr="003E5BC4">
        <w:rPr>
          <w:rFonts w:ascii="Times New Roman" w:eastAsia="Times New Roman" w:hAnsi="Times New Roman" w:cs="Times New Roman"/>
          <w:sz w:val="24"/>
          <w:szCs w:val="24"/>
        </w:rPr>
        <w:t>,</w:t>
      </w:r>
      <w:r w:rsidRPr="003E5BC4">
        <w:rPr>
          <w:rFonts w:ascii="Times New Roman" w:eastAsia="Times New Roman" w:hAnsi="Times New Roman" w:cs="Times New Roman"/>
          <w:sz w:val="24"/>
          <w:szCs w:val="24"/>
        </w:rPr>
        <w:t xml:space="preserve"> за частта от финансирането </w:t>
      </w:r>
      <w:r w:rsidR="002D5471" w:rsidRPr="003E5BC4">
        <w:rPr>
          <w:rFonts w:ascii="Times New Roman" w:eastAsia="Times New Roman" w:hAnsi="Times New Roman" w:cs="Times New Roman"/>
          <w:sz w:val="24"/>
          <w:szCs w:val="24"/>
        </w:rPr>
        <w:t xml:space="preserve">по одобрения по съответния конкурс по ПЦЕ </w:t>
      </w:r>
      <w:r w:rsidRPr="003E5BC4">
        <w:rPr>
          <w:rFonts w:ascii="Times New Roman" w:eastAsia="Times New Roman" w:hAnsi="Times New Roman" w:cs="Times New Roman"/>
          <w:sz w:val="24"/>
          <w:szCs w:val="24"/>
        </w:rPr>
        <w:t>проект</w:t>
      </w:r>
      <w:r w:rsidR="002D5471" w:rsidRPr="003E5BC4">
        <w:rPr>
          <w:rFonts w:ascii="Times New Roman" w:eastAsia="Times New Roman" w:hAnsi="Times New Roman" w:cs="Times New Roman"/>
          <w:sz w:val="24"/>
          <w:szCs w:val="24"/>
        </w:rPr>
        <w:t>, приложимо за съответната организация</w:t>
      </w:r>
      <w:r w:rsidRPr="003E5BC4">
        <w:rPr>
          <w:rFonts w:ascii="Times New Roman" w:eastAsia="Times New Roman" w:hAnsi="Times New Roman" w:cs="Times New Roman"/>
          <w:sz w:val="24"/>
          <w:szCs w:val="24"/>
        </w:rPr>
        <w:t>.</w:t>
      </w:r>
      <w:r w:rsidR="002D5471" w:rsidRPr="003E5BC4">
        <w:rPr>
          <w:rFonts w:ascii="Times New Roman" w:eastAsia="Times New Roman" w:hAnsi="Times New Roman" w:cs="Times New Roman"/>
          <w:sz w:val="24"/>
          <w:szCs w:val="24"/>
        </w:rPr>
        <w:t xml:space="preserve"> </w:t>
      </w:r>
    </w:p>
    <w:p w14:paraId="4B56599B" w14:textId="77777777" w:rsidR="00D73229" w:rsidRPr="003E5BC4" w:rsidRDefault="00D73229" w:rsidP="003A1AE3">
      <w:pPr>
        <w:rPr>
          <w:rFonts w:ascii="Times New Roman" w:hAnsi="Times New Roman" w:cs="Times New Roman"/>
        </w:rPr>
      </w:pPr>
    </w:p>
    <w:p w14:paraId="08EBDAC5" w14:textId="79C31054" w:rsidR="002325A3" w:rsidRPr="003E5BC4" w:rsidRDefault="00E511CC" w:rsidP="003A1AE3">
      <w:pPr>
        <w:pStyle w:val="Heading2"/>
        <w:spacing w:before="120" w:after="120"/>
        <w:jc w:val="both"/>
        <w:rPr>
          <w:rFonts w:ascii="Times New Roman" w:hAnsi="Times New Roman" w:cs="Times New Roman"/>
        </w:rPr>
      </w:pPr>
      <w:bookmarkStart w:id="20" w:name="_Toc196466967"/>
      <w:r w:rsidRPr="003E5BC4">
        <w:rPr>
          <w:rFonts w:ascii="Times New Roman" w:hAnsi="Times New Roman" w:cs="Times New Roman"/>
        </w:rPr>
        <w:t xml:space="preserve">13. </w:t>
      </w:r>
      <w:r w:rsidR="004E6370" w:rsidRPr="003E5BC4">
        <w:rPr>
          <w:rFonts w:ascii="Times New Roman" w:hAnsi="Times New Roman" w:cs="Times New Roman"/>
        </w:rPr>
        <w:t>Д</w:t>
      </w:r>
      <w:r w:rsidR="002325A3" w:rsidRPr="003E5BC4">
        <w:rPr>
          <w:rFonts w:ascii="Times New Roman" w:hAnsi="Times New Roman" w:cs="Times New Roman"/>
        </w:rPr>
        <w:t>ейности, допустими за финансиране:</w:t>
      </w:r>
      <w:bookmarkEnd w:id="20"/>
    </w:p>
    <w:p w14:paraId="5B346FD6" w14:textId="77777777" w:rsidR="003A786F" w:rsidRPr="003E5BC4" w:rsidRDefault="003A786F" w:rsidP="003A1AE3">
      <w:pPr>
        <w:pStyle w:val="Heading2"/>
        <w:spacing w:before="120" w:after="120"/>
        <w:jc w:val="both"/>
        <w:rPr>
          <w:rFonts w:ascii="Times New Roman" w:hAnsi="Times New Roman" w:cs="Times New Roman"/>
        </w:rPr>
      </w:pPr>
      <w:bookmarkStart w:id="21" w:name="_Toc196466968"/>
      <w:r w:rsidRPr="003E5BC4">
        <w:rPr>
          <w:rFonts w:ascii="Times New Roman" w:hAnsi="Times New Roman" w:cs="Times New Roman"/>
        </w:rPr>
        <w:t>13.1. Допустими дейности</w:t>
      </w:r>
      <w:bookmarkEnd w:id="21"/>
    </w:p>
    <w:p w14:paraId="4AD33083" w14:textId="567E769B" w:rsidR="008A376E" w:rsidRPr="003E5BC4" w:rsidRDefault="00637DA0"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b/>
          <w:bCs/>
          <w:sz w:val="24"/>
          <w:szCs w:val="24"/>
        </w:rPr>
        <w:t xml:space="preserve">И по двата компонента, за </w:t>
      </w:r>
      <w:r w:rsidR="008A376E" w:rsidRPr="003E5BC4">
        <w:rPr>
          <w:rFonts w:ascii="Times New Roman" w:hAnsi="Times New Roman" w:cs="Times New Roman"/>
          <w:b/>
          <w:bCs/>
          <w:sz w:val="24"/>
          <w:szCs w:val="24"/>
        </w:rPr>
        <w:t xml:space="preserve">да бъдат допустими дейностите, трябва да отговарят на следните условия: </w:t>
      </w:r>
    </w:p>
    <w:p w14:paraId="3D3F341D" w14:textId="63B609B3" w:rsidR="00A61207" w:rsidRPr="003E5BC4" w:rsidRDefault="00AA3ACA"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b/>
          <w:sz w:val="24"/>
          <w:szCs w:val="24"/>
        </w:rPr>
        <w:t>1)</w:t>
      </w:r>
      <w:r w:rsidR="00795035" w:rsidRPr="003E5BC4">
        <w:rPr>
          <w:rFonts w:ascii="Times New Roman" w:hAnsi="Times New Roman" w:cs="Times New Roman"/>
          <w:sz w:val="24"/>
          <w:szCs w:val="24"/>
        </w:rPr>
        <w:t xml:space="preserve"> </w:t>
      </w:r>
      <w:r w:rsidRPr="003E5BC4">
        <w:rPr>
          <w:rFonts w:ascii="Times New Roman" w:hAnsi="Times New Roman" w:cs="Times New Roman"/>
          <w:sz w:val="24"/>
          <w:szCs w:val="24"/>
        </w:rPr>
        <w:t xml:space="preserve">Да </w:t>
      </w:r>
      <w:r w:rsidR="00A61207" w:rsidRPr="003E5BC4">
        <w:rPr>
          <w:rFonts w:ascii="Times New Roman" w:hAnsi="Times New Roman" w:cs="Times New Roman"/>
          <w:sz w:val="24"/>
          <w:szCs w:val="24"/>
        </w:rPr>
        <w:t>водят до постигането на целите на настоящата процедура, посочени в т.6 от Условията за кандидатстване и д</w:t>
      </w:r>
      <w:r w:rsidR="008A376E" w:rsidRPr="003E5BC4">
        <w:rPr>
          <w:rFonts w:ascii="Times New Roman" w:hAnsi="Times New Roman" w:cs="Times New Roman"/>
          <w:sz w:val="24"/>
          <w:szCs w:val="24"/>
        </w:rPr>
        <w:t xml:space="preserve">а съответстват на </w:t>
      </w:r>
      <w:r w:rsidR="00ED398C" w:rsidRPr="003E5BC4">
        <w:rPr>
          <w:rFonts w:ascii="Times New Roman" w:hAnsi="Times New Roman" w:cs="Times New Roman"/>
          <w:sz w:val="24"/>
          <w:szCs w:val="24"/>
        </w:rPr>
        <w:t>предвиден</w:t>
      </w:r>
      <w:r w:rsidRPr="003E5BC4">
        <w:rPr>
          <w:rFonts w:ascii="Times New Roman" w:hAnsi="Times New Roman" w:cs="Times New Roman"/>
          <w:sz w:val="24"/>
          <w:szCs w:val="24"/>
        </w:rPr>
        <w:t xml:space="preserve">ите мерки </w:t>
      </w:r>
      <w:r w:rsidR="00ED398C" w:rsidRPr="003E5BC4">
        <w:rPr>
          <w:rFonts w:ascii="Times New Roman" w:hAnsi="Times New Roman" w:cs="Times New Roman"/>
          <w:sz w:val="24"/>
          <w:szCs w:val="24"/>
        </w:rPr>
        <w:t>по приоритетно направление 4 „Синергия с програми Хоризонт Европа и Цифрова Европа“</w:t>
      </w:r>
      <w:r w:rsidRPr="003E5BC4">
        <w:rPr>
          <w:rFonts w:ascii="Times New Roman" w:hAnsi="Times New Roman" w:cs="Times New Roman"/>
          <w:sz w:val="24"/>
          <w:szCs w:val="24"/>
        </w:rPr>
        <w:t xml:space="preserve"> на Приоритет 1</w:t>
      </w:r>
      <w:r w:rsidR="00ED398C" w:rsidRPr="003E5BC4">
        <w:rPr>
          <w:rFonts w:ascii="Times New Roman" w:hAnsi="Times New Roman" w:cs="Times New Roman"/>
          <w:sz w:val="24"/>
          <w:szCs w:val="24"/>
        </w:rPr>
        <w:t xml:space="preserve"> на</w:t>
      </w:r>
      <w:r w:rsidR="008A376E" w:rsidRPr="003E5BC4">
        <w:rPr>
          <w:rFonts w:ascii="Times New Roman" w:hAnsi="Times New Roman" w:cs="Times New Roman"/>
          <w:sz w:val="24"/>
          <w:szCs w:val="24"/>
        </w:rPr>
        <w:t xml:space="preserve"> програма „</w:t>
      </w:r>
      <w:r w:rsidR="00D61D97" w:rsidRPr="003E5BC4">
        <w:rPr>
          <w:rFonts w:ascii="Times New Roman" w:hAnsi="Times New Roman" w:cs="Times New Roman"/>
          <w:sz w:val="24"/>
          <w:szCs w:val="24"/>
        </w:rPr>
        <w:t>Научни изследвания, иновации и дигитализация за интелигентна трансформация</w:t>
      </w:r>
      <w:r w:rsidR="008A376E" w:rsidRPr="003E5BC4">
        <w:rPr>
          <w:rFonts w:ascii="Times New Roman" w:hAnsi="Times New Roman" w:cs="Times New Roman"/>
          <w:sz w:val="24"/>
          <w:szCs w:val="24"/>
        </w:rPr>
        <w:t>“ 2021-2027 г.</w:t>
      </w:r>
      <w:r w:rsidR="00ED398C" w:rsidRPr="003E5BC4">
        <w:rPr>
          <w:rFonts w:ascii="Times New Roman" w:hAnsi="Times New Roman" w:cs="Times New Roman"/>
          <w:sz w:val="24"/>
          <w:szCs w:val="24"/>
        </w:rPr>
        <w:t xml:space="preserve"> по отношение на допъл</w:t>
      </w:r>
      <w:r w:rsidR="00A105AB" w:rsidRPr="003E5BC4">
        <w:rPr>
          <w:rFonts w:ascii="Times New Roman" w:hAnsi="Times New Roman" w:cs="Times New Roman"/>
          <w:sz w:val="24"/>
          <w:szCs w:val="24"/>
        </w:rPr>
        <w:t>ващото финансиране по линия на п</w:t>
      </w:r>
      <w:r w:rsidR="00ED398C" w:rsidRPr="003E5BC4">
        <w:rPr>
          <w:rFonts w:ascii="Times New Roman" w:hAnsi="Times New Roman" w:cs="Times New Roman"/>
          <w:sz w:val="24"/>
          <w:szCs w:val="24"/>
        </w:rPr>
        <w:t>рограма „Цифрова Европа“</w:t>
      </w:r>
      <w:r w:rsidR="00A61207" w:rsidRPr="003E5BC4">
        <w:rPr>
          <w:rFonts w:ascii="Times New Roman" w:hAnsi="Times New Roman" w:cs="Times New Roman"/>
          <w:sz w:val="24"/>
          <w:szCs w:val="24"/>
        </w:rPr>
        <w:t>;</w:t>
      </w:r>
    </w:p>
    <w:p w14:paraId="6510AD8D" w14:textId="55A13B7F" w:rsidR="00C01E3B" w:rsidRPr="003E5BC4" w:rsidRDefault="00C01E3B" w:rsidP="00C01E3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eastAsia="Calibri" w:hAnsi="Times New Roman" w:cs="Times New Roman"/>
          <w:b/>
          <w:sz w:val="24"/>
          <w:szCs w:val="24"/>
        </w:rPr>
        <w:t xml:space="preserve">2) </w:t>
      </w:r>
      <w:r w:rsidRPr="003E5BC4">
        <w:rPr>
          <w:rFonts w:ascii="Times New Roman" w:eastAsia="Calibri" w:hAnsi="Times New Roman" w:cs="Times New Roman"/>
          <w:sz w:val="24"/>
          <w:szCs w:val="24"/>
        </w:rPr>
        <w:t>Да включва</w:t>
      </w:r>
      <w:r w:rsidR="0015564F" w:rsidRPr="003E5BC4">
        <w:rPr>
          <w:rFonts w:ascii="Times New Roman" w:eastAsia="Calibri" w:hAnsi="Times New Roman" w:cs="Times New Roman"/>
          <w:sz w:val="24"/>
          <w:szCs w:val="24"/>
        </w:rPr>
        <w:t>т</w:t>
      </w:r>
      <w:r w:rsidRPr="003E5BC4">
        <w:rPr>
          <w:rFonts w:ascii="Times New Roman" w:eastAsia="Calibri" w:hAnsi="Times New Roman" w:cs="Times New Roman"/>
          <w:sz w:val="24"/>
          <w:szCs w:val="24"/>
        </w:rPr>
        <w:t xml:space="preserve"> дейности, които попадат в обхвата на Европейския фонд за регионално развитие (ЕФРР), съгласно чл. 5 „Обхват на подкрепата от ЕФРР“ от Регламент (ЕС) 2021/1058 и </w:t>
      </w:r>
      <w:r w:rsidR="0015564F" w:rsidRPr="003E5BC4">
        <w:rPr>
          <w:rFonts w:ascii="Times New Roman" w:eastAsia="Calibri" w:hAnsi="Times New Roman" w:cs="Times New Roman"/>
          <w:sz w:val="24"/>
          <w:szCs w:val="24"/>
        </w:rPr>
        <w:t xml:space="preserve">да </w:t>
      </w:r>
      <w:r w:rsidRPr="003E5BC4">
        <w:rPr>
          <w:rFonts w:ascii="Times New Roman" w:eastAsia="Calibri" w:hAnsi="Times New Roman" w:cs="Times New Roman"/>
          <w:sz w:val="24"/>
          <w:szCs w:val="24"/>
        </w:rPr>
        <w:t>се отнасят до някоя от изброените в Регламента видове допустими интервенции (дейности);</w:t>
      </w:r>
    </w:p>
    <w:p w14:paraId="022C2AAD" w14:textId="5243C0E5" w:rsidR="00AA3ACA" w:rsidRPr="003E5BC4" w:rsidRDefault="00C01E3B" w:rsidP="00AA3AC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3</w:t>
      </w:r>
      <w:r w:rsidR="00AA3ACA" w:rsidRPr="003E5BC4">
        <w:rPr>
          <w:rFonts w:ascii="Times New Roman" w:eastAsia="Calibri" w:hAnsi="Times New Roman" w:cs="Times New Roman"/>
          <w:b/>
          <w:sz w:val="24"/>
          <w:szCs w:val="24"/>
        </w:rPr>
        <w:t>)</w:t>
      </w:r>
      <w:r w:rsidR="00AA3ACA" w:rsidRPr="003E5BC4">
        <w:rPr>
          <w:rFonts w:ascii="Times New Roman" w:eastAsia="Calibri" w:hAnsi="Times New Roman" w:cs="Times New Roman"/>
          <w:sz w:val="24"/>
          <w:szCs w:val="24"/>
        </w:rPr>
        <w:t xml:space="preserve"> </w:t>
      </w:r>
      <w:r w:rsidR="00AA3ACA" w:rsidRPr="003E5BC4">
        <w:rPr>
          <w:rFonts w:ascii="Times New Roman" w:hAnsi="Times New Roman" w:cs="Times New Roman"/>
          <w:sz w:val="24"/>
          <w:szCs w:val="24"/>
        </w:rPr>
        <w:t>Да попада</w:t>
      </w:r>
      <w:r w:rsidR="0015564F" w:rsidRPr="003E5BC4">
        <w:rPr>
          <w:rFonts w:ascii="Times New Roman" w:hAnsi="Times New Roman" w:cs="Times New Roman"/>
          <w:sz w:val="24"/>
          <w:szCs w:val="24"/>
        </w:rPr>
        <w:t>т</w:t>
      </w:r>
      <w:r w:rsidR="00AA3ACA" w:rsidRPr="003E5BC4">
        <w:rPr>
          <w:rFonts w:ascii="Times New Roman" w:hAnsi="Times New Roman" w:cs="Times New Roman"/>
          <w:sz w:val="24"/>
          <w:szCs w:val="24"/>
        </w:rPr>
        <w:t xml:space="preserve"> в обхвата на поне една от тематичните области на Иновационната стратегия за интелигентна специализация 2021-2027 г. (ИСИС).</w:t>
      </w:r>
      <w:r w:rsidR="00AA3ACA" w:rsidRPr="003E5BC4">
        <w:rPr>
          <w:rFonts w:ascii="Times New Roman" w:eastAsia="Calibri" w:hAnsi="Times New Roman" w:cs="Times New Roman"/>
          <w:sz w:val="24"/>
          <w:szCs w:val="24"/>
        </w:rPr>
        <w:t xml:space="preserve"> </w:t>
      </w:r>
    </w:p>
    <w:p w14:paraId="736DDA87" w14:textId="77777777" w:rsidR="00AA3ACA" w:rsidRPr="003E5BC4" w:rsidRDefault="00AA3ACA" w:rsidP="00AA3AC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b/>
          <w:sz w:val="24"/>
          <w:szCs w:val="24"/>
        </w:rPr>
        <w:t>ВАЖНО:</w:t>
      </w:r>
      <w:r w:rsidRPr="003E5BC4">
        <w:rPr>
          <w:rFonts w:ascii="Times New Roman" w:hAnsi="Times New Roman" w:cs="Times New Roman"/>
          <w:sz w:val="24"/>
          <w:szCs w:val="24"/>
        </w:rPr>
        <w:t xml:space="preserve"> Във връзка с горепосоченото изискване за допустимост на проектите в рамките на поле „Тематични области на ИСИС“ раздел „Допълнителна информация необходима за оценка на проектното предложение“ от Формуляра за кандидатстване, кандидатите задължително описват/обосноват, че предвидените в проекта дейности в раздел „План за изпълнение/дейности по проекта“ са в обхвата на поне една от тематичните области на ИСИС.</w:t>
      </w:r>
    </w:p>
    <w:p w14:paraId="0AA831C3" w14:textId="77777777" w:rsidR="00DA1DC0" w:rsidRDefault="00C01E3B" w:rsidP="00DA1DC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eastAsia="Calibri" w:hAnsi="Times New Roman" w:cs="Times New Roman"/>
          <w:b/>
          <w:sz w:val="24"/>
          <w:szCs w:val="24"/>
        </w:rPr>
        <w:t>4</w:t>
      </w:r>
      <w:r w:rsidR="00AA3ACA" w:rsidRPr="003E5BC4">
        <w:rPr>
          <w:rFonts w:ascii="Times New Roman" w:eastAsia="Calibri" w:hAnsi="Times New Roman" w:cs="Times New Roman"/>
          <w:b/>
          <w:sz w:val="24"/>
          <w:szCs w:val="24"/>
        </w:rPr>
        <w:t>)</w:t>
      </w:r>
      <w:r w:rsidR="00AA3ACA" w:rsidRPr="003E5BC4">
        <w:rPr>
          <w:rFonts w:ascii="Times New Roman" w:eastAsia="Calibri" w:hAnsi="Times New Roman" w:cs="Times New Roman"/>
          <w:sz w:val="24"/>
          <w:szCs w:val="24"/>
        </w:rPr>
        <w:t xml:space="preserve"> </w:t>
      </w:r>
      <w:r w:rsidRPr="003E5BC4">
        <w:rPr>
          <w:rFonts w:ascii="Times New Roman" w:hAnsi="Times New Roman" w:cs="Times New Roman"/>
          <w:sz w:val="24"/>
          <w:szCs w:val="24"/>
        </w:rPr>
        <w:t xml:space="preserve">Да се изпълняват само на територията на Република България и на територията посочена в договора с ЕК по програма „Цифрова Европа“. 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 и са в съответствие с териториалния обхват, определен в  договора с ЕК по </w:t>
      </w:r>
      <w:r w:rsidR="0015564F" w:rsidRPr="003E5BC4">
        <w:rPr>
          <w:rFonts w:ascii="Times New Roman" w:hAnsi="Times New Roman" w:cs="Times New Roman"/>
          <w:sz w:val="24"/>
          <w:szCs w:val="24"/>
        </w:rPr>
        <w:t>п</w:t>
      </w:r>
      <w:r w:rsidRPr="003E5BC4">
        <w:rPr>
          <w:rFonts w:ascii="Times New Roman" w:hAnsi="Times New Roman" w:cs="Times New Roman"/>
          <w:sz w:val="24"/>
          <w:szCs w:val="24"/>
        </w:rPr>
        <w:t>рограма „Цифрова Европа“;</w:t>
      </w:r>
    </w:p>
    <w:p w14:paraId="4584997E" w14:textId="0856F2AB" w:rsidR="00AA3ACA" w:rsidRPr="003E5BC4" w:rsidRDefault="00C01E3B" w:rsidP="00DA1DC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lastRenderedPageBreak/>
        <w:t>5</w:t>
      </w:r>
      <w:r w:rsidR="00AA3ACA" w:rsidRPr="003E5BC4">
        <w:rPr>
          <w:rFonts w:ascii="Times New Roman" w:eastAsia="Calibri" w:hAnsi="Times New Roman" w:cs="Times New Roman"/>
          <w:b/>
          <w:sz w:val="24"/>
          <w:szCs w:val="24"/>
        </w:rPr>
        <w:t xml:space="preserve">) </w:t>
      </w:r>
      <w:r w:rsidR="00AA3ACA" w:rsidRPr="003E5BC4">
        <w:rPr>
          <w:rFonts w:ascii="Times New Roman" w:eastAsia="Calibri" w:hAnsi="Times New Roman" w:cs="Times New Roman"/>
          <w:sz w:val="24"/>
          <w:szCs w:val="24"/>
        </w:rPr>
        <w:t xml:space="preserve">Да са в съответствие </w:t>
      </w:r>
      <w:r w:rsidR="00AA3ACA" w:rsidRPr="003E5BC4">
        <w:rPr>
          <w:rFonts w:ascii="Times New Roman" w:hAnsi="Times New Roman" w:cs="Times New Roman"/>
          <w:sz w:val="24"/>
          <w:szCs w:val="24"/>
        </w:rPr>
        <w:t>хоризонталните принципи, съгласно чл. 9 от Регламент (ЕС) 2021/1060</w:t>
      </w:r>
      <w:r w:rsidR="00AA3ACA" w:rsidRPr="003E5BC4">
        <w:rPr>
          <w:rStyle w:val="FootnoteReference"/>
          <w:rFonts w:ascii="Times New Roman" w:hAnsi="Times New Roman" w:cs="Times New Roman"/>
          <w:sz w:val="24"/>
          <w:szCs w:val="24"/>
        </w:rPr>
        <w:footnoteReference w:id="9"/>
      </w:r>
      <w:r w:rsidR="00AA3ACA" w:rsidRPr="003E5BC4">
        <w:rPr>
          <w:rFonts w:ascii="Times New Roman" w:hAnsi="Times New Roman" w:cs="Times New Roman"/>
          <w:sz w:val="24"/>
          <w:szCs w:val="24"/>
        </w:rPr>
        <w:t xml:space="preserve">, включително </w:t>
      </w:r>
      <w:r w:rsidR="00AA3ACA" w:rsidRPr="003E5BC4">
        <w:rPr>
          <w:rFonts w:ascii="Times New Roman" w:eastAsia="Calibri" w:hAnsi="Times New Roman" w:cs="Times New Roman"/>
          <w:sz w:val="24"/>
          <w:szCs w:val="24"/>
        </w:rPr>
        <w:t>с принципа за „ненанасяне на значителни вреди“</w:t>
      </w:r>
      <w:r w:rsidR="00AA3ACA" w:rsidRPr="003E5BC4">
        <w:rPr>
          <w:rFonts w:ascii="Times New Roman" w:eastAsia="Calibri" w:hAnsi="Times New Roman" w:cs="Times New Roman"/>
          <w:sz w:val="24"/>
          <w:szCs w:val="24"/>
          <w:vertAlign w:val="superscript"/>
        </w:rPr>
        <w:footnoteReference w:id="10"/>
      </w:r>
      <w:r w:rsidR="00AA3ACA" w:rsidRPr="003E5BC4">
        <w:rPr>
          <w:rFonts w:ascii="Times New Roman" w:eastAsia="Calibri" w:hAnsi="Times New Roman" w:cs="Times New Roman"/>
          <w:sz w:val="24"/>
          <w:szCs w:val="24"/>
        </w:rPr>
        <w:t xml:space="preserve"> и </w:t>
      </w:r>
      <w:r w:rsidR="00AA3ACA" w:rsidRPr="003E5BC4">
        <w:rPr>
          <w:rFonts w:ascii="Times New Roman" w:hAnsi="Times New Roman" w:cs="Times New Roman"/>
          <w:sz w:val="24"/>
          <w:szCs w:val="24"/>
        </w:rPr>
        <w:t>условията посочени в т. 17 „Хоризонтални политики“ от Условията за кандидатстване</w:t>
      </w:r>
      <w:r w:rsidR="00AA3ACA" w:rsidRPr="003E5BC4">
        <w:rPr>
          <w:rFonts w:ascii="Times New Roman" w:eastAsia="Calibri" w:hAnsi="Times New Roman" w:cs="Times New Roman"/>
          <w:sz w:val="24"/>
          <w:szCs w:val="24"/>
        </w:rPr>
        <w:t>.</w:t>
      </w:r>
    </w:p>
    <w:p w14:paraId="053C4181" w14:textId="26C1E336" w:rsidR="00C37DFE" w:rsidRPr="003E5BC4" w:rsidRDefault="00AA3ACA" w:rsidP="00AA3ACA">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b/>
          <w:sz w:val="24"/>
          <w:szCs w:val="24"/>
        </w:rPr>
      </w:pPr>
      <w:r w:rsidRPr="003E5BC4">
        <w:rPr>
          <w:rFonts w:ascii="Times New Roman" w:eastAsia="Calibri" w:hAnsi="Times New Roman" w:cs="Times New Roman"/>
          <w:sz w:val="24"/>
          <w:szCs w:val="24"/>
        </w:rPr>
        <w:t>За удостоверяване на съответствието на проекта</w:t>
      </w:r>
      <w:r w:rsidR="00600445" w:rsidRPr="003E5BC4">
        <w:rPr>
          <w:rFonts w:ascii="Times New Roman" w:eastAsia="Calibri" w:hAnsi="Times New Roman" w:cs="Times New Roman"/>
          <w:sz w:val="24"/>
          <w:szCs w:val="24"/>
        </w:rPr>
        <w:t xml:space="preserve"> и по двата компонента</w:t>
      </w:r>
      <w:r w:rsidRPr="003E5BC4">
        <w:rPr>
          <w:rFonts w:ascii="Times New Roman" w:eastAsia="Calibri" w:hAnsi="Times New Roman" w:cs="Times New Roman"/>
          <w:sz w:val="24"/>
          <w:szCs w:val="24"/>
        </w:rPr>
        <w:t xml:space="preserve"> с </w:t>
      </w:r>
      <w:r w:rsidRPr="003E5BC4">
        <w:rPr>
          <w:rFonts w:ascii="Times New Roman" w:hAnsi="Times New Roman" w:cs="Times New Roman"/>
          <w:sz w:val="24"/>
          <w:szCs w:val="24"/>
        </w:rPr>
        <w:t>хоризонталните принципи, включително с</w:t>
      </w:r>
      <w:r w:rsidRPr="003E5BC4">
        <w:rPr>
          <w:rFonts w:ascii="Times New Roman" w:eastAsia="Calibri" w:hAnsi="Times New Roman" w:cs="Times New Roman"/>
          <w:sz w:val="24"/>
          <w:szCs w:val="24"/>
        </w:rPr>
        <w:t xml:space="preserve"> принципа за „ненанасяне на значителни вреди“, при подаване на предложението кандидатите декларират посоченото обстоятелство в </w:t>
      </w:r>
      <w:r w:rsidR="00C37DFE" w:rsidRPr="003E5BC4">
        <w:rPr>
          <w:rFonts w:ascii="Times New Roman" w:eastAsia="Calibri" w:hAnsi="Times New Roman" w:cs="Times New Roman"/>
          <w:sz w:val="24"/>
          <w:szCs w:val="24"/>
        </w:rPr>
        <w:t xml:space="preserve">Декларация при кандидатстване  </w:t>
      </w:r>
      <w:r w:rsidR="00E229C6" w:rsidRPr="003E5BC4">
        <w:rPr>
          <w:rFonts w:ascii="Times New Roman" w:eastAsia="Calibri" w:hAnsi="Times New Roman" w:cs="Times New Roman"/>
          <w:b/>
          <w:sz w:val="24"/>
          <w:szCs w:val="24"/>
        </w:rPr>
        <w:t>(</w:t>
      </w:r>
      <w:r w:rsidR="00C37DFE" w:rsidRPr="003E5BC4">
        <w:rPr>
          <w:rFonts w:ascii="Times New Roman" w:eastAsia="Calibri" w:hAnsi="Times New Roman" w:cs="Times New Roman"/>
          <w:b/>
          <w:sz w:val="24"/>
          <w:szCs w:val="24"/>
        </w:rPr>
        <w:t>Приложение</w:t>
      </w:r>
      <w:r w:rsidR="00FF43DD" w:rsidRPr="003E5BC4">
        <w:rPr>
          <w:rFonts w:ascii="Times New Roman" w:eastAsia="Calibri" w:hAnsi="Times New Roman" w:cs="Times New Roman"/>
          <w:b/>
          <w:sz w:val="24"/>
          <w:szCs w:val="24"/>
        </w:rPr>
        <w:t xml:space="preserve"> 1</w:t>
      </w:r>
      <w:r w:rsidR="00E229C6" w:rsidRPr="003E5BC4">
        <w:rPr>
          <w:rFonts w:ascii="Times New Roman" w:eastAsia="Calibri" w:hAnsi="Times New Roman" w:cs="Times New Roman"/>
          <w:b/>
          <w:sz w:val="24"/>
          <w:szCs w:val="24"/>
        </w:rPr>
        <w:t>)</w:t>
      </w:r>
      <w:r w:rsidR="002B4FD0" w:rsidRPr="003E5BC4">
        <w:rPr>
          <w:rFonts w:ascii="Times New Roman" w:eastAsia="Calibri" w:hAnsi="Times New Roman" w:cs="Times New Roman"/>
          <w:b/>
          <w:sz w:val="24"/>
          <w:szCs w:val="24"/>
        </w:rPr>
        <w:t xml:space="preserve"> или </w:t>
      </w:r>
      <w:r w:rsidR="002B4FD0" w:rsidRPr="003E5BC4">
        <w:rPr>
          <w:rFonts w:ascii="Times New Roman" w:eastAsia="Calibri" w:hAnsi="Times New Roman" w:cs="Times New Roman"/>
          <w:sz w:val="24"/>
          <w:szCs w:val="24"/>
        </w:rPr>
        <w:t xml:space="preserve">Декларация при кандидатстване по Компонент 2 за частни организации </w:t>
      </w:r>
      <w:r w:rsidR="002B4FD0" w:rsidRPr="003E5BC4">
        <w:rPr>
          <w:rFonts w:ascii="Times New Roman" w:eastAsia="Calibri" w:hAnsi="Times New Roman" w:cs="Times New Roman"/>
          <w:b/>
          <w:sz w:val="24"/>
          <w:szCs w:val="24"/>
        </w:rPr>
        <w:t>(Приложение 2)</w:t>
      </w:r>
      <w:r w:rsidR="00C37DFE" w:rsidRPr="003E5BC4">
        <w:rPr>
          <w:rFonts w:ascii="Times New Roman" w:eastAsia="Calibri" w:hAnsi="Times New Roman" w:cs="Times New Roman"/>
          <w:b/>
          <w:sz w:val="24"/>
          <w:szCs w:val="24"/>
        </w:rPr>
        <w:t>.</w:t>
      </w:r>
    </w:p>
    <w:p w14:paraId="4A596168" w14:textId="2961170D" w:rsidR="00AA3ACA" w:rsidRPr="003E5BC4" w:rsidRDefault="00AA3ACA" w:rsidP="00AA3ACA">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3E5BC4">
        <w:rPr>
          <w:rFonts w:ascii="Times New Roman" w:hAnsi="Times New Roman"/>
          <w:sz w:val="24"/>
        </w:rPr>
        <w:t>Съответствието с посочените хоризонтални политики ще бъде проследявано</w:t>
      </w:r>
      <w:r w:rsidR="002D3D03" w:rsidRPr="003E5BC4">
        <w:rPr>
          <w:rFonts w:ascii="Times New Roman" w:hAnsi="Times New Roman"/>
          <w:sz w:val="24"/>
        </w:rPr>
        <w:t xml:space="preserve"> и по двата компонента</w:t>
      </w:r>
      <w:r w:rsidRPr="003E5BC4">
        <w:rPr>
          <w:rFonts w:ascii="Times New Roman" w:hAnsi="Times New Roman"/>
          <w:sz w:val="24"/>
        </w:rPr>
        <w:t xml:space="preserve"> както на етап оценка на проектните предложения, така и на етап изпълнение на проектите.</w:t>
      </w:r>
    </w:p>
    <w:p w14:paraId="58FA989D" w14:textId="46CA299D" w:rsidR="00CD37FA" w:rsidRPr="003E5BC4" w:rsidRDefault="008F616E"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b/>
          <w:sz w:val="24"/>
          <w:szCs w:val="24"/>
        </w:rPr>
        <w:t>ВАЖНО:</w:t>
      </w:r>
      <w:r w:rsidRPr="003E5BC4">
        <w:rPr>
          <w:rFonts w:ascii="Times New Roman" w:hAnsi="Times New Roman" w:cs="Times New Roman"/>
          <w:sz w:val="24"/>
          <w:szCs w:val="24"/>
        </w:rPr>
        <w:t xml:space="preserve"> Кандидатът няма право да </w:t>
      </w:r>
      <w:r w:rsidR="00B03050" w:rsidRPr="003E5BC4">
        <w:rPr>
          <w:rFonts w:ascii="Times New Roman" w:hAnsi="Times New Roman" w:cs="Times New Roman"/>
          <w:sz w:val="24"/>
          <w:szCs w:val="24"/>
        </w:rPr>
        <w:t>включва във</w:t>
      </w:r>
      <w:r w:rsidRPr="003E5BC4">
        <w:rPr>
          <w:rFonts w:ascii="Times New Roman" w:hAnsi="Times New Roman" w:cs="Times New Roman"/>
          <w:sz w:val="24"/>
          <w:szCs w:val="24"/>
        </w:rPr>
        <w:t xml:space="preserve"> </w:t>
      </w:r>
      <w:r w:rsidR="006F0FEA" w:rsidRPr="003E5BC4">
        <w:rPr>
          <w:rFonts w:ascii="Times New Roman" w:hAnsi="Times New Roman" w:cs="Times New Roman"/>
          <w:sz w:val="24"/>
          <w:szCs w:val="24"/>
        </w:rPr>
        <w:t>Формуляр</w:t>
      </w:r>
      <w:r w:rsidR="00B03050" w:rsidRPr="003E5BC4">
        <w:rPr>
          <w:rFonts w:ascii="Times New Roman" w:hAnsi="Times New Roman" w:cs="Times New Roman"/>
          <w:sz w:val="24"/>
          <w:szCs w:val="24"/>
        </w:rPr>
        <w:t>а</w:t>
      </w:r>
      <w:r w:rsidR="006F0FEA" w:rsidRPr="003E5BC4">
        <w:rPr>
          <w:rFonts w:ascii="Times New Roman" w:hAnsi="Times New Roman" w:cs="Times New Roman"/>
          <w:sz w:val="24"/>
          <w:szCs w:val="24"/>
        </w:rPr>
        <w:t xml:space="preserve"> за кандидатстване</w:t>
      </w:r>
      <w:r w:rsidR="00B03050" w:rsidRPr="003E5BC4">
        <w:rPr>
          <w:rFonts w:ascii="Times New Roman" w:hAnsi="Times New Roman" w:cs="Times New Roman"/>
          <w:sz w:val="24"/>
          <w:szCs w:val="24"/>
        </w:rPr>
        <w:t xml:space="preserve"> дейности</w:t>
      </w:r>
      <w:r w:rsidRPr="003E5BC4">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EEC6187" w14:textId="79483A55" w:rsidR="009B7C0C" w:rsidRPr="003E5BC4" w:rsidRDefault="009B7C0C"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b/>
          <w:sz w:val="24"/>
          <w:szCs w:val="24"/>
        </w:rPr>
        <w:t>Допустимите дейности</w:t>
      </w:r>
      <w:r w:rsidR="00610583" w:rsidRPr="003E5BC4">
        <w:rPr>
          <w:rFonts w:ascii="Times New Roman" w:hAnsi="Times New Roman" w:cs="Times New Roman"/>
          <w:b/>
          <w:sz w:val="24"/>
          <w:szCs w:val="24"/>
          <w:u w:val="single"/>
        </w:rPr>
        <w:t xml:space="preserve"> и за двата компонента </w:t>
      </w:r>
      <w:r w:rsidRPr="003E5BC4">
        <w:rPr>
          <w:rFonts w:ascii="Times New Roman" w:hAnsi="Times New Roman" w:cs="Times New Roman"/>
          <w:b/>
          <w:sz w:val="24"/>
          <w:szCs w:val="24"/>
        </w:rPr>
        <w:t xml:space="preserve"> </w:t>
      </w:r>
      <w:r w:rsidR="00610583" w:rsidRPr="003E5BC4">
        <w:rPr>
          <w:rFonts w:ascii="Times New Roman" w:hAnsi="Times New Roman" w:cs="Times New Roman"/>
          <w:b/>
          <w:sz w:val="24"/>
          <w:szCs w:val="24"/>
        </w:rPr>
        <w:t>са</w:t>
      </w:r>
      <w:r w:rsidRPr="003E5BC4">
        <w:rPr>
          <w:rFonts w:ascii="Times New Roman" w:hAnsi="Times New Roman" w:cs="Times New Roman"/>
          <w:b/>
          <w:sz w:val="24"/>
          <w:szCs w:val="24"/>
        </w:rPr>
        <w:t xml:space="preserve"> дейности</w:t>
      </w:r>
      <w:r w:rsidR="00610583" w:rsidRPr="003E5BC4">
        <w:rPr>
          <w:rFonts w:ascii="Times New Roman" w:hAnsi="Times New Roman" w:cs="Times New Roman"/>
          <w:b/>
          <w:sz w:val="24"/>
          <w:szCs w:val="24"/>
        </w:rPr>
        <w:t>те</w:t>
      </w:r>
      <w:r w:rsidRPr="003E5BC4">
        <w:rPr>
          <w:rFonts w:ascii="Times New Roman" w:hAnsi="Times New Roman" w:cs="Times New Roman"/>
          <w:b/>
          <w:sz w:val="24"/>
          <w:szCs w:val="24"/>
        </w:rPr>
        <w:t>,</w:t>
      </w:r>
      <w:r w:rsidR="00610583" w:rsidRPr="003E5BC4">
        <w:rPr>
          <w:rFonts w:ascii="Times New Roman" w:hAnsi="Times New Roman" w:cs="Times New Roman"/>
          <w:b/>
          <w:sz w:val="24"/>
          <w:szCs w:val="24"/>
        </w:rPr>
        <w:t xml:space="preserve"> предвидени за изпълнение от Кандидата по настоящата процедура, </w:t>
      </w:r>
      <w:r w:rsidR="00610583" w:rsidRPr="003E5BC4">
        <w:rPr>
          <w:rFonts w:ascii="Times New Roman" w:hAnsi="Times New Roman" w:cs="Times New Roman"/>
          <w:sz w:val="24"/>
          <w:szCs w:val="24"/>
        </w:rPr>
        <w:t>описани в проектното предложение, одобрено за финансиране от ЕК, и</w:t>
      </w:r>
      <w:r w:rsidR="00610583" w:rsidRPr="003E5BC4" w:rsidDel="00610583">
        <w:rPr>
          <w:rFonts w:ascii="Times New Roman" w:hAnsi="Times New Roman" w:cs="Times New Roman"/>
          <w:b/>
          <w:sz w:val="24"/>
          <w:szCs w:val="24"/>
        </w:rPr>
        <w:t xml:space="preserve"> </w:t>
      </w:r>
      <w:r w:rsidRPr="003E5BC4">
        <w:rPr>
          <w:rFonts w:ascii="Times New Roman" w:hAnsi="Times New Roman" w:cs="Times New Roman"/>
          <w:b/>
          <w:sz w:val="24"/>
          <w:szCs w:val="24"/>
        </w:rPr>
        <w:t>които са насочени към постигането на основните цели на проекта по съответната процедура по ПЦЕ</w:t>
      </w:r>
      <w:r w:rsidRPr="003E5BC4">
        <w:rPr>
          <w:rFonts w:ascii="Times New Roman" w:hAnsi="Times New Roman" w:cs="Times New Roman"/>
          <w:sz w:val="24"/>
          <w:szCs w:val="24"/>
        </w:rPr>
        <w:t>.</w:t>
      </w:r>
    </w:p>
    <w:p w14:paraId="51A88D39" w14:textId="0E8A52B1" w:rsidR="00C6458B" w:rsidRPr="003E5BC4" w:rsidRDefault="00D233A3" w:rsidP="00FF43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3E5BC4">
        <w:rPr>
          <w:rFonts w:ascii="Times New Roman" w:hAnsi="Times New Roman" w:cs="Times New Roman"/>
          <w:b/>
          <w:sz w:val="24"/>
          <w:szCs w:val="24"/>
          <w:u w:val="single"/>
        </w:rPr>
        <w:t xml:space="preserve">Допустими дейности по </w:t>
      </w:r>
      <w:r w:rsidR="00C6458B" w:rsidRPr="003E5BC4">
        <w:rPr>
          <w:rFonts w:ascii="Times New Roman" w:hAnsi="Times New Roman" w:cs="Times New Roman"/>
          <w:b/>
          <w:sz w:val="24"/>
          <w:szCs w:val="24"/>
          <w:u w:val="single"/>
        </w:rPr>
        <w:t>Компонент 1</w:t>
      </w:r>
      <w:r w:rsidR="00C6458B" w:rsidRPr="003E5BC4">
        <w:rPr>
          <w:rFonts w:ascii="Times New Roman" w:hAnsi="Times New Roman" w:cs="Times New Roman"/>
          <w:b/>
          <w:sz w:val="24"/>
          <w:szCs w:val="24"/>
        </w:rPr>
        <w:t>:</w:t>
      </w:r>
    </w:p>
    <w:p w14:paraId="600A9A82" w14:textId="413D10FE" w:rsidR="009B7C0C" w:rsidRPr="003E5BC4" w:rsidRDefault="00FF43DD" w:rsidP="00FF43D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b/>
          <w:sz w:val="24"/>
          <w:szCs w:val="24"/>
        </w:rPr>
        <w:t>З</w:t>
      </w:r>
      <w:r w:rsidR="00E03035" w:rsidRPr="003E5BC4">
        <w:rPr>
          <w:rFonts w:ascii="Times New Roman" w:hAnsi="Times New Roman" w:cs="Times New Roman"/>
          <w:b/>
          <w:sz w:val="24"/>
          <w:szCs w:val="24"/>
        </w:rPr>
        <w:t xml:space="preserve">а проектите </w:t>
      </w:r>
      <w:r w:rsidR="006F1F62">
        <w:rPr>
          <w:rFonts w:ascii="Times New Roman" w:hAnsi="Times New Roman" w:cs="Times New Roman"/>
          <w:b/>
          <w:sz w:val="24"/>
          <w:szCs w:val="24"/>
          <w:lang w:val="en-US"/>
        </w:rPr>
        <w:t>CU</w:t>
      </w:r>
      <w:r w:rsidR="004C57D2">
        <w:rPr>
          <w:rFonts w:ascii="Times New Roman" w:hAnsi="Times New Roman" w:cs="Times New Roman"/>
          <w:b/>
          <w:sz w:val="24"/>
          <w:szCs w:val="24"/>
        </w:rPr>
        <w:t>/</w:t>
      </w:r>
      <w:r w:rsidR="00E03035" w:rsidRPr="003E5BC4">
        <w:rPr>
          <w:rFonts w:ascii="Times New Roman" w:hAnsi="Times New Roman" w:cs="Times New Roman"/>
          <w:b/>
          <w:sz w:val="24"/>
          <w:szCs w:val="24"/>
        </w:rPr>
        <w:t>CitiVerse и DeployEMDS</w:t>
      </w:r>
      <w:r w:rsidR="00E03035" w:rsidRPr="003E5BC4">
        <w:rPr>
          <w:rFonts w:ascii="Times New Roman" w:hAnsi="Times New Roman" w:cs="Times New Roman"/>
          <w:sz w:val="24"/>
          <w:szCs w:val="24"/>
        </w:rPr>
        <w:t xml:space="preserve"> </w:t>
      </w:r>
      <w:r w:rsidRPr="003E5BC4">
        <w:rPr>
          <w:rFonts w:ascii="Times New Roman" w:hAnsi="Times New Roman" w:cs="Times New Roman"/>
          <w:sz w:val="24"/>
          <w:szCs w:val="24"/>
        </w:rPr>
        <w:t xml:space="preserve">допустими </w:t>
      </w:r>
      <w:r w:rsidR="00E03035" w:rsidRPr="003E5BC4">
        <w:rPr>
          <w:rFonts w:ascii="Times New Roman" w:hAnsi="Times New Roman" w:cs="Times New Roman"/>
          <w:sz w:val="24"/>
          <w:szCs w:val="24"/>
        </w:rPr>
        <w:t>по настоящата</w:t>
      </w:r>
      <w:r w:rsidR="009B7C0C" w:rsidRPr="003E5BC4">
        <w:rPr>
          <w:rFonts w:ascii="Times New Roman" w:hAnsi="Times New Roman" w:cs="Times New Roman"/>
          <w:sz w:val="24"/>
          <w:szCs w:val="24"/>
        </w:rPr>
        <w:t xml:space="preserve"> процедура BG16RFPR002-1.020 „Допълващо финансиране на одобрени от Европейската комисия проекти по програма „Цифрова Европа“</w:t>
      </w:r>
      <w:r w:rsidRPr="003E5BC4">
        <w:rPr>
          <w:rFonts w:ascii="Times New Roman" w:hAnsi="Times New Roman" w:cs="Times New Roman"/>
          <w:sz w:val="24"/>
          <w:szCs w:val="24"/>
        </w:rPr>
        <w:t xml:space="preserve"> са следните дейности/</w:t>
      </w:r>
    </w:p>
    <w:p w14:paraId="158D84FC" w14:textId="53AB8198" w:rsidR="00937490" w:rsidRPr="003E5BC4" w:rsidRDefault="009B7C0C"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3E5BC4">
        <w:rPr>
          <w:rFonts w:ascii="Times New Roman" w:hAnsi="Times New Roman" w:cs="Times New Roman"/>
          <w:b/>
          <w:sz w:val="24"/>
          <w:szCs w:val="24"/>
        </w:rPr>
        <w:t xml:space="preserve">За проект </w:t>
      </w:r>
      <w:r w:rsidR="006F1F62">
        <w:rPr>
          <w:rFonts w:ascii="Times New Roman" w:hAnsi="Times New Roman" w:cs="Times New Roman"/>
          <w:b/>
          <w:sz w:val="24"/>
          <w:szCs w:val="24"/>
          <w:lang w:val="en-US"/>
        </w:rPr>
        <w:t>CU</w:t>
      </w:r>
      <w:r w:rsidR="004C57D2">
        <w:rPr>
          <w:rFonts w:ascii="Times New Roman" w:hAnsi="Times New Roman" w:cs="Times New Roman"/>
          <w:b/>
          <w:sz w:val="24"/>
          <w:szCs w:val="24"/>
        </w:rPr>
        <w:t>/</w:t>
      </w:r>
      <w:r w:rsidRPr="003E5BC4">
        <w:rPr>
          <w:rFonts w:ascii="Times New Roman" w:hAnsi="Times New Roman" w:cs="Times New Roman"/>
          <w:b/>
          <w:sz w:val="24"/>
          <w:szCs w:val="24"/>
        </w:rPr>
        <w:t xml:space="preserve">CitiVerse </w:t>
      </w:r>
      <w:r w:rsidR="006F1F62">
        <w:rPr>
          <w:rFonts w:ascii="Times New Roman" w:hAnsi="Times New Roman" w:cs="Times New Roman"/>
          <w:b/>
          <w:sz w:val="24"/>
          <w:szCs w:val="24"/>
          <w:lang w:val="en-US"/>
        </w:rPr>
        <w:t xml:space="preserve"> </w:t>
      </w:r>
      <w:r w:rsidRPr="003E5BC4">
        <w:rPr>
          <w:rFonts w:ascii="Times New Roman" w:hAnsi="Times New Roman" w:cs="Times New Roman"/>
          <w:b/>
          <w:sz w:val="24"/>
          <w:szCs w:val="24"/>
        </w:rPr>
        <w:t>по процедура DIGITAL-2023-CLOUD-AI-04-DEVELOPCITI:</w:t>
      </w:r>
    </w:p>
    <w:p w14:paraId="251BD03F" w14:textId="22173BBD"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1. Развитие и внедряване на локални цифрови двойници и платформи за разширена реалност, които подпомагат интеграцията на виртуални светове за граждани;</w:t>
      </w:r>
    </w:p>
    <w:p w14:paraId="3710D21C" w14:textId="048079A7"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2. Създаване на реални случаи на използване от различни градове и общности в Европейския съюз, включително тестове на технологиите в реални условия;</w:t>
      </w:r>
    </w:p>
    <w:p w14:paraId="1B595D9E" w14:textId="4FC7A34E"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3. Интеграция на технологии за изкуствен интелект, 3D моделиране и оперативна съвместимост;</w:t>
      </w:r>
    </w:p>
    <w:p w14:paraId="4E6945AC" w14:textId="38D0C48C"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4. Развитие на сътрудничество с малки и средни предприятия в Европейския съюз, за участие в разработването на иновативни решения;</w:t>
      </w:r>
    </w:p>
    <w:p w14:paraId="37A2B811" w14:textId="744E0F48"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lastRenderedPageBreak/>
        <w:t>5. Изпълнение на мерки за защита на данните, сигурност и устойчивост, в съответствие с Европейската рамка за оперативна съвместимост за умни градове и общности (EIF4SCC);</w:t>
      </w:r>
    </w:p>
    <w:p w14:paraId="787C432F" w14:textId="1EE0FB1E"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6. Провеждане на дейности по популяризиране и разпространение на резултатите от проекта;</w:t>
      </w:r>
    </w:p>
    <w:p w14:paraId="522A4833" w14:textId="380E7A67"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7. Подкрепа на гражданите в тяхното активно участие в процесите на съвместно планиране на градските политики и взаимодействие с виртуалните среди;</w:t>
      </w:r>
    </w:p>
    <w:p w14:paraId="3B20BC8C" w14:textId="3A38C633"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8. Изследване и развитие на нови технологии за подобряване на степента на цифровизация и социално включване, в съответствие с принципите на Новата европейска Баухаус инициатива.</w:t>
      </w:r>
    </w:p>
    <w:p w14:paraId="59CD6719" w14:textId="004B3E37"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3E5BC4">
        <w:rPr>
          <w:rFonts w:ascii="Times New Roman" w:hAnsi="Times New Roman" w:cs="Times New Roman"/>
          <w:b/>
          <w:sz w:val="24"/>
          <w:szCs w:val="24"/>
        </w:rPr>
        <w:t>За проект DeployEMDS по процедура DIGITAL-2022-CLOUD-AI-03-DS-MOBILITY:</w:t>
      </w:r>
    </w:p>
    <w:p w14:paraId="5361B65D" w14:textId="14D2D247"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1. Разработване и внедряване на техническа инфраструктура за европейско пространство за данни в мобилността, включващо интеграция на съществуващи данни и оперативна съвместимост между различни транспортни системи;</w:t>
      </w:r>
    </w:p>
    <w:p w14:paraId="669DFA81" w14:textId="191D626F"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2. Реални пилоти в европейски градове: включват внедряване на конкретни разработки по отношение на използване на данни за мобилност и свързаните с тях технологични решения в градовете София, Барселона, Тампере и други участващи градове;</w:t>
      </w:r>
    </w:p>
    <w:p w14:paraId="55A01635" w14:textId="5AAEB12C"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3. Създаване на механизми за управление на данни и споделяне на данни в съответствие с европейските регулации, включително Закона за управление на данните и Директивата за интелигентни транспортни системи (ITS);</w:t>
      </w:r>
    </w:p>
    <w:p w14:paraId="7980C5F1" w14:textId="1184978C"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4. Цифровизация на транспортните услуги чрез внедряване на решения, които интегрират данни от различни транспортни модалности (обществен транспорт, микро мобилност и др.) и използват данни в реално време за подобряване на мобилността;</w:t>
      </w:r>
    </w:p>
    <w:p w14:paraId="5C36B4D2" w14:textId="462C5DFB" w:rsidR="007C2C71" w:rsidRPr="003E5BC4" w:rsidRDefault="007C2C71"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5. Подпомагане на устойчива градска мобилност чрез предоставяне на данни за вземане на решения, свързани с намаляване на въглеродните емисии и насърчаване на устойчивите транспортни решения в съответствие с целите на Европейската зелена сделка;</w:t>
      </w:r>
    </w:p>
    <w:p w14:paraId="6D19F6D6" w14:textId="62F2C6FD" w:rsidR="006A273D" w:rsidRPr="003E5BC4" w:rsidRDefault="007C2C71" w:rsidP="00AA5E4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sz w:val="24"/>
          <w:szCs w:val="24"/>
        </w:rPr>
        <w:t>6. Комуникация и ангажираност на заинтересованите страни: включват дейности по разпространение на резултатите от проекта, както и провеждане на обучения за участниците относно внедряването и управлението на пространствата за данни.</w:t>
      </w:r>
      <w:r w:rsidR="008459A1" w:rsidRPr="003E5BC4">
        <w:rPr>
          <w:rFonts w:ascii="Times New Roman" w:hAnsi="Times New Roman" w:cs="Times New Roman"/>
          <w:sz w:val="24"/>
          <w:szCs w:val="24"/>
        </w:rPr>
        <w:t xml:space="preserve"> </w:t>
      </w:r>
    </w:p>
    <w:p w14:paraId="3E6356EE" w14:textId="73456088" w:rsidR="00C6458B" w:rsidRPr="003E5BC4" w:rsidRDefault="00D233A3" w:rsidP="00C6458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u w:val="single"/>
        </w:rPr>
      </w:pPr>
      <w:r w:rsidRPr="003E5BC4">
        <w:rPr>
          <w:rFonts w:ascii="Times New Roman" w:hAnsi="Times New Roman" w:cs="Times New Roman"/>
          <w:b/>
          <w:sz w:val="24"/>
          <w:szCs w:val="24"/>
          <w:u w:val="single"/>
        </w:rPr>
        <w:t xml:space="preserve">Допустими дейности по </w:t>
      </w:r>
      <w:r w:rsidR="00C6458B" w:rsidRPr="003E5BC4">
        <w:rPr>
          <w:rFonts w:ascii="Times New Roman" w:hAnsi="Times New Roman" w:cs="Times New Roman"/>
          <w:b/>
          <w:sz w:val="24"/>
          <w:szCs w:val="24"/>
          <w:u w:val="single"/>
        </w:rPr>
        <w:t>Компонент 2:</w:t>
      </w:r>
    </w:p>
    <w:p w14:paraId="11103A2B" w14:textId="30728482" w:rsidR="008459A1" w:rsidRPr="003E5BC4" w:rsidRDefault="00C6458B"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Допустимите дейности включват всички дейности, които са насочени към постигането на основните цели на проекта по съответната процедура по ПЦЕ</w:t>
      </w:r>
      <w:r w:rsidR="000857BF" w:rsidRPr="003E5BC4">
        <w:rPr>
          <w:rFonts w:ascii="Times New Roman" w:hAnsi="Times New Roman" w:cs="Times New Roman"/>
          <w:sz w:val="24"/>
          <w:szCs w:val="24"/>
        </w:rPr>
        <w:t xml:space="preserve">, и които са разпределени </w:t>
      </w:r>
      <w:r w:rsidR="007F2A64" w:rsidRPr="003E5BC4">
        <w:rPr>
          <w:rFonts w:ascii="Times New Roman" w:hAnsi="Times New Roman" w:cs="Times New Roman"/>
          <w:sz w:val="24"/>
          <w:szCs w:val="24"/>
        </w:rPr>
        <w:t xml:space="preserve">в работните пакети на проекта </w:t>
      </w:r>
      <w:r w:rsidR="000857BF" w:rsidRPr="003E5BC4">
        <w:rPr>
          <w:rFonts w:ascii="Times New Roman" w:hAnsi="Times New Roman" w:cs="Times New Roman"/>
          <w:sz w:val="24"/>
          <w:szCs w:val="24"/>
        </w:rPr>
        <w:t xml:space="preserve">за българска научноизследователска организация </w:t>
      </w:r>
      <w:r w:rsidR="007F2A64" w:rsidRPr="003E5BC4">
        <w:rPr>
          <w:rFonts w:ascii="Times New Roman" w:hAnsi="Times New Roman" w:cs="Times New Roman"/>
          <w:sz w:val="24"/>
          <w:szCs w:val="24"/>
        </w:rPr>
        <w:t xml:space="preserve"> - </w:t>
      </w:r>
      <w:r w:rsidR="000857BF" w:rsidRPr="003E5BC4">
        <w:rPr>
          <w:rFonts w:ascii="Times New Roman" w:hAnsi="Times New Roman" w:cs="Times New Roman"/>
          <w:sz w:val="24"/>
          <w:szCs w:val="24"/>
        </w:rPr>
        <w:t>партньор, допустим</w:t>
      </w:r>
      <w:r w:rsidR="007F2A64" w:rsidRPr="003E5BC4">
        <w:rPr>
          <w:rFonts w:ascii="Times New Roman" w:hAnsi="Times New Roman" w:cs="Times New Roman"/>
          <w:sz w:val="24"/>
          <w:szCs w:val="24"/>
        </w:rPr>
        <w:t>а</w:t>
      </w:r>
      <w:r w:rsidR="000857BF" w:rsidRPr="003E5BC4">
        <w:rPr>
          <w:rFonts w:ascii="Times New Roman" w:hAnsi="Times New Roman" w:cs="Times New Roman"/>
          <w:sz w:val="24"/>
          <w:szCs w:val="24"/>
        </w:rPr>
        <w:t xml:space="preserve"> </w:t>
      </w:r>
      <w:r w:rsidR="0043565F" w:rsidRPr="003E5BC4">
        <w:rPr>
          <w:rFonts w:ascii="Times New Roman" w:hAnsi="Times New Roman" w:cs="Times New Roman"/>
          <w:sz w:val="24"/>
          <w:szCs w:val="24"/>
        </w:rPr>
        <w:t xml:space="preserve">като </w:t>
      </w:r>
      <w:r w:rsidR="000857BF" w:rsidRPr="003E5BC4">
        <w:rPr>
          <w:rFonts w:ascii="Times New Roman" w:hAnsi="Times New Roman" w:cs="Times New Roman"/>
          <w:sz w:val="24"/>
          <w:szCs w:val="24"/>
        </w:rPr>
        <w:t>конкретен бенефициент по компонент 2 по настоящата процедура</w:t>
      </w:r>
      <w:r w:rsidRPr="003E5BC4">
        <w:rPr>
          <w:rFonts w:ascii="Times New Roman" w:hAnsi="Times New Roman" w:cs="Times New Roman"/>
          <w:sz w:val="24"/>
          <w:szCs w:val="24"/>
        </w:rPr>
        <w:t>.</w:t>
      </w:r>
    </w:p>
    <w:p w14:paraId="4142A07B" w14:textId="77777777" w:rsidR="00C6458B" w:rsidRPr="003E5BC4" w:rsidRDefault="00C6458B" w:rsidP="00AA5E46">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3E5BC4">
        <w:rPr>
          <w:rFonts w:ascii="Times New Roman" w:hAnsi="Times New Roman" w:cs="Times New Roman"/>
          <w:b/>
          <w:sz w:val="24"/>
          <w:szCs w:val="24"/>
        </w:rPr>
        <w:t>И за двата компонента:</w:t>
      </w:r>
    </w:p>
    <w:p w14:paraId="5F7963B6" w14:textId="3D1A9E95" w:rsidR="00AA5E46" w:rsidRPr="003E5BC4" w:rsidRDefault="00AA5E46" w:rsidP="00AA5E4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E5BC4">
        <w:rPr>
          <w:rFonts w:ascii="Times New Roman" w:hAnsi="Times New Roman" w:cs="Times New Roman"/>
          <w:sz w:val="24"/>
          <w:szCs w:val="24"/>
        </w:rPr>
        <w:t>Във Формуляра за кандидатстване, кандидатите задължително описват/обосноват,  предвидените в проекта дейности в раздел „План за изпълнение/дейности по проекта“.</w:t>
      </w:r>
    </w:p>
    <w:p w14:paraId="0E98FEDF" w14:textId="77777777" w:rsidR="006544C9" w:rsidRPr="003E5BC4" w:rsidRDefault="006544C9" w:rsidP="00830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74EFA3FB" w14:textId="77777777" w:rsidR="00CD1E8C" w:rsidRPr="003E5BC4" w:rsidRDefault="00CD1E8C" w:rsidP="002669A7"/>
    <w:p w14:paraId="2872D3A3" w14:textId="77777777" w:rsidR="003A786F" w:rsidRPr="003E5BC4" w:rsidRDefault="003A786F" w:rsidP="003A786F">
      <w:pPr>
        <w:pStyle w:val="Heading2"/>
        <w:spacing w:before="120" w:after="120"/>
        <w:rPr>
          <w:rFonts w:ascii="Times New Roman" w:hAnsi="Times New Roman" w:cs="Times New Roman"/>
        </w:rPr>
      </w:pPr>
      <w:bookmarkStart w:id="22" w:name="_Toc106285933"/>
      <w:bookmarkStart w:id="23" w:name="_Toc131601288"/>
      <w:bookmarkStart w:id="24" w:name="_Toc196466969"/>
      <w:r w:rsidRPr="003E5BC4">
        <w:rPr>
          <w:rFonts w:ascii="Times New Roman" w:hAnsi="Times New Roman" w:cs="Times New Roman"/>
        </w:rPr>
        <w:lastRenderedPageBreak/>
        <w:t>13.2. Недопустими дейности</w:t>
      </w:r>
      <w:bookmarkEnd w:id="22"/>
      <w:bookmarkEnd w:id="23"/>
      <w:bookmarkEnd w:id="24"/>
    </w:p>
    <w:p w14:paraId="582DED01" w14:textId="2874CDA4" w:rsidR="000A5843" w:rsidRPr="003E5BC4" w:rsidRDefault="003A786F" w:rsidP="001633BB">
      <w:pPr>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b/>
          <w:sz w:val="24"/>
          <w:szCs w:val="24"/>
        </w:rPr>
      </w:pPr>
      <w:r w:rsidRPr="003E5BC4">
        <w:rPr>
          <w:rFonts w:ascii="Times New Roman" w:hAnsi="Times New Roman" w:cs="Times New Roman"/>
          <w:b/>
          <w:sz w:val="24"/>
          <w:szCs w:val="24"/>
        </w:rPr>
        <w:t xml:space="preserve">Недопустими </w:t>
      </w:r>
      <w:r w:rsidR="00610583" w:rsidRPr="003E5BC4">
        <w:rPr>
          <w:rFonts w:ascii="Times New Roman" w:hAnsi="Times New Roman" w:cs="Times New Roman"/>
          <w:b/>
          <w:sz w:val="24"/>
          <w:szCs w:val="24"/>
          <w:u w:val="single"/>
        </w:rPr>
        <w:t xml:space="preserve">и за двата компонента </w:t>
      </w:r>
      <w:r w:rsidRPr="003E5BC4">
        <w:rPr>
          <w:rFonts w:ascii="Times New Roman" w:hAnsi="Times New Roman" w:cs="Times New Roman"/>
          <w:b/>
          <w:sz w:val="24"/>
          <w:szCs w:val="24"/>
        </w:rPr>
        <w:t>по процедурата са дейности</w:t>
      </w:r>
      <w:r w:rsidR="003A4CD5" w:rsidRPr="003E5BC4">
        <w:rPr>
          <w:rFonts w:ascii="Times New Roman" w:hAnsi="Times New Roman" w:cs="Times New Roman"/>
          <w:b/>
          <w:sz w:val="24"/>
          <w:szCs w:val="24"/>
        </w:rPr>
        <w:t>, които</w:t>
      </w:r>
      <w:r w:rsidRPr="003E5BC4">
        <w:rPr>
          <w:rFonts w:ascii="Times New Roman" w:hAnsi="Times New Roman" w:cs="Times New Roman"/>
          <w:b/>
          <w:sz w:val="24"/>
          <w:szCs w:val="24"/>
        </w:rPr>
        <w:t xml:space="preserve">: </w:t>
      </w:r>
    </w:p>
    <w:p w14:paraId="4275E1F4" w14:textId="63C34115" w:rsidR="00830BA0" w:rsidRPr="003E5BC4" w:rsidRDefault="00AA3ACA" w:rsidP="001633BB">
      <w:pPr>
        <w:numPr>
          <w:ilvl w:val="0"/>
          <w:numId w:val="17"/>
        </w:num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 xml:space="preserve">Не </w:t>
      </w:r>
      <w:r w:rsidR="00830BA0" w:rsidRPr="003E5BC4">
        <w:rPr>
          <w:rFonts w:ascii="Times New Roman" w:eastAsia="Calibri" w:hAnsi="Times New Roman" w:cs="Times New Roman"/>
          <w:sz w:val="24"/>
          <w:szCs w:val="24"/>
        </w:rPr>
        <w:t>съответстват</w:t>
      </w:r>
      <w:r w:rsidR="00830BA0" w:rsidRPr="003E5BC4">
        <w:rPr>
          <w:rFonts w:ascii="Times New Roman" w:hAnsi="Times New Roman" w:cs="Times New Roman"/>
          <w:sz w:val="24"/>
          <w:szCs w:val="24"/>
        </w:rPr>
        <w:t xml:space="preserve"> на дейностите от одобреното проектно предложение и </w:t>
      </w:r>
      <w:r w:rsidRPr="003E5BC4">
        <w:rPr>
          <w:rFonts w:ascii="Times New Roman" w:hAnsi="Times New Roman" w:cs="Times New Roman"/>
          <w:sz w:val="24"/>
          <w:szCs w:val="24"/>
        </w:rPr>
        <w:t>договора</w:t>
      </w:r>
      <w:r w:rsidR="00830BA0" w:rsidRPr="003E5BC4">
        <w:rPr>
          <w:rFonts w:ascii="Times New Roman" w:hAnsi="Times New Roman" w:cs="Times New Roman"/>
          <w:sz w:val="24"/>
          <w:szCs w:val="24"/>
        </w:rPr>
        <w:t xml:space="preserve"> за финансиране по ПЦЕ;</w:t>
      </w:r>
    </w:p>
    <w:p w14:paraId="708E9D36" w14:textId="1A7157C9" w:rsidR="003A4CD5" w:rsidRPr="003E5BC4" w:rsidRDefault="003A4CD5" w:rsidP="001633BB">
      <w:pPr>
        <w:numPr>
          <w:ilvl w:val="0"/>
          <w:numId w:val="17"/>
        </w:num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3E5BC4">
        <w:rPr>
          <w:rFonts w:ascii="Times New Roman" w:hAnsi="Times New Roman" w:cs="Times New Roman"/>
          <w:sz w:val="24"/>
          <w:szCs w:val="24"/>
        </w:rPr>
        <w:t xml:space="preserve">Не </w:t>
      </w:r>
      <w:r w:rsidR="00AA3ACA" w:rsidRPr="003E5BC4">
        <w:rPr>
          <w:rFonts w:ascii="Times New Roman" w:hAnsi="Times New Roman" w:cs="Times New Roman"/>
          <w:sz w:val="24"/>
          <w:szCs w:val="24"/>
        </w:rPr>
        <w:t xml:space="preserve">са извършени в </w:t>
      </w:r>
      <w:r w:rsidR="00AA3ACA" w:rsidRPr="003E5BC4">
        <w:rPr>
          <w:rFonts w:ascii="Times New Roman" w:eastAsia="Calibri" w:hAnsi="Times New Roman" w:cs="Times New Roman"/>
          <w:sz w:val="24"/>
          <w:szCs w:val="24"/>
        </w:rPr>
        <w:t xml:space="preserve">периода на допустимост, който е от датата на </w:t>
      </w:r>
      <w:r w:rsidR="00AA3ACA" w:rsidRPr="003E5BC4">
        <w:rPr>
          <w:rFonts w:ascii="Times New Roman" w:hAnsi="Times New Roman" w:cs="Times New Roman"/>
          <w:sz w:val="24"/>
          <w:szCs w:val="24"/>
        </w:rPr>
        <w:t xml:space="preserve">сключване на договора с ЕК по </w:t>
      </w:r>
      <w:r w:rsidR="00275E91" w:rsidRPr="003E5BC4">
        <w:rPr>
          <w:rFonts w:ascii="Times New Roman" w:hAnsi="Times New Roman" w:cs="Times New Roman"/>
          <w:sz w:val="24"/>
          <w:szCs w:val="24"/>
        </w:rPr>
        <w:t>п</w:t>
      </w:r>
      <w:r w:rsidR="00AA3ACA" w:rsidRPr="003E5BC4">
        <w:rPr>
          <w:rFonts w:ascii="Times New Roman" w:hAnsi="Times New Roman" w:cs="Times New Roman"/>
          <w:sz w:val="24"/>
          <w:szCs w:val="24"/>
        </w:rPr>
        <w:t xml:space="preserve">рограма „Цифрова Европа“ </w:t>
      </w:r>
      <w:r w:rsidR="00AA3ACA" w:rsidRPr="003E5BC4">
        <w:rPr>
          <w:rFonts w:ascii="Times New Roman" w:eastAsia="Calibri" w:hAnsi="Times New Roman" w:cs="Times New Roman"/>
          <w:sz w:val="24"/>
          <w:szCs w:val="24"/>
        </w:rPr>
        <w:t>и до крайния срок за изпълнение на договора</w:t>
      </w:r>
      <w:r w:rsidR="00057F7E" w:rsidRPr="003E5BC4">
        <w:rPr>
          <w:rFonts w:ascii="Times New Roman" w:eastAsia="Calibri" w:hAnsi="Times New Roman" w:cs="Times New Roman"/>
          <w:sz w:val="24"/>
          <w:szCs w:val="24"/>
        </w:rPr>
        <w:t xml:space="preserve"> по настоящата процедура</w:t>
      </w:r>
      <w:r w:rsidR="00AA3ACA" w:rsidRPr="003E5BC4">
        <w:rPr>
          <w:rFonts w:ascii="Times New Roman" w:eastAsia="Calibri" w:hAnsi="Times New Roman" w:cs="Times New Roman"/>
          <w:sz w:val="24"/>
          <w:szCs w:val="24"/>
        </w:rPr>
        <w:t xml:space="preserve"> - датата на представяне на финален отчет, но не по-късно от 31.12.2029 г.</w:t>
      </w:r>
      <w:r w:rsidR="0054377B" w:rsidRPr="003E5BC4">
        <w:rPr>
          <w:rFonts w:ascii="Times New Roman" w:eastAsia="Calibri" w:hAnsi="Times New Roman" w:cs="Times New Roman"/>
          <w:sz w:val="24"/>
          <w:szCs w:val="24"/>
        </w:rPr>
        <w:t>;</w:t>
      </w:r>
    </w:p>
    <w:p w14:paraId="76BC116E" w14:textId="1BB7ADAE" w:rsidR="00AA3ACA" w:rsidRPr="003E5BC4" w:rsidRDefault="00AA3ACA" w:rsidP="001633BB">
      <w:pPr>
        <w:numPr>
          <w:ilvl w:val="0"/>
          <w:numId w:val="17"/>
        </w:num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С цел гарантиране в максимална степен на спазването на принципа за „ненанасяне на значителни вреди“</w:t>
      </w:r>
      <w:r w:rsidRPr="003E5BC4">
        <w:rPr>
          <w:rFonts w:ascii="Times New Roman" w:eastAsia="Calibri" w:hAnsi="Times New Roman" w:cs="Times New Roman"/>
          <w:sz w:val="24"/>
          <w:szCs w:val="24"/>
          <w:vertAlign w:val="superscript"/>
        </w:rPr>
        <w:footnoteReference w:id="11"/>
      </w:r>
      <w:r w:rsidRPr="003E5BC4">
        <w:rPr>
          <w:rFonts w:ascii="Times New Roman" w:eastAsia="Calibri" w:hAnsi="Times New Roman" w:cs="Times New Roman"/>
          <w:sz w:val="24"/>
          <w:szCs w:val="24"/>
        </w:rPr>
        <w:t xml:space="preserve">, няма да се подкрепят: </w:t>
      </w:r>
    </w:p>
    <w:p w14:paraId="27F5B12F" w14:textId="77777777" w:rsidR="00AA3ACA" w:rsidRPr="003E5BC4" w:rsidRDefault="00AA3ACA" w:rsidP="001633BB">
      <w:pPr>
        <w:pBdr>
          <w:top w:val="single" w:sz="4" w:space="1" w:color="auto"/>
          <w:left w:val="single" w:sz="4" w:space="4" w:color="auto"/>
          <w:bottom w:val="single" w:sz="4" w:space="1" w:color="auto"/>
          <w:right w:val="single" w:sz="4" w:space="4" w:color="auto"/>
        </w:pBdr>
        <w:spacing w:after="120" w:line="276" w:lineRule="auto"/>
        <w:ind w:firstLine="708"/>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179B143F" w14:textId="77777777" w:rsidR="00AA3ACA" w:rsidRPr="003E5BC4" w:rsidRDefault="00AA3ACA" w:rsidP="001633BB">
      <w:pPr>
        <w:pBdr>
          <w:top w:val="single" w:sz="4" w:space="1" w:color="auto"/>
          <w:left w:val="single" w:sz="4" w:space="4" w:color="auto"/>
          <w:bottom w:val="single" w:sz="4" w:space="1" w:color="auto"/>
          <w:right w:val="single" w:sz="4" w:space="4" w:color="auto"/>
        </w:pBdr>
        <w:spacing w:after="120" w:line="276" w:lineRule="auto"/>
        <w:ind w:firstLine="708"/>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ii) дейностите и активите по схемата на ЕС за търговия с емисии;</w:t>
      </w:r>
    </w:p>
    <w:p w14:paraId="336462E5" w14:textId="77777777" w:rsidR="00AA3ACA" w:rsidRPr="003E5BC4" w:rsidRDefault="00AA3ACA" w:rsidP="001633BB">
      <w:pPr>
        <w:pBdr>
          <w:top w:val="single" w:sz="4" w:space="1" w:color="auto"/>
          <w:left w:val="single" w:sz="4" w:space="4" w:color="auto"/>
          <w:bottom w:val="single" w:sz="4" w:space="1" w:color="auto"/>
          <w:right w:val="single" w:sz="4" w:space="4" w:color="auto"/>
        </w:pBdr>
        <w:spacing w:after="120" w:line="276" w:lineRule="auto"/>
        <w:ind w:firstLine="708"/>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iii) дейностите и активите, свързани със сметища, инсталации за изгаряне на отпадъци</w:t>
      </w:r>
      <w:r w:rsidRPr="003E5BC4">
        <w:rPr>
          <w:rFonts w:ascii="Times New Roman" w:eastAsia="Calibri" w:hAnsi="Times New Roman" w:cs="Times New Roman"/>
          <w:sz w:val="24"/>
          <w:szCs w:val="24"/>
          <w:vertAlign w:val="superscript"/>
        </w:rPr>
        <w:footnoteReference w:id="12"/>
      </w:r>
      <w:r w:rsidRPr="003E5BC4">
        <w:rPr>
          <w:rFonts w:ascii="Times New Roman" w:eastAsia="Calibri" w:hAnsi="Times New Roman" w:cs="Times New Roman"/>
          <w:sz w:val="24"/>
          <w:szCs w:val="24"/>
        </w:rPr>
        <w:t xml:space="preserve"> и заводи за механично-биологично третиране</w:t>
      </w:r>
      <w:r w:rsidRPr="003E5BC4">
        <w:rPr>
          <w:rFonts w:ascii="Times New Roman" w:eastAsia="Calibri" w:hAnsi="Times New Roman" w:cs="Times New Roman"/>
          <w:sz w:val="24"/>
          <w:szCs w:val="24"/>
          <w:vertAlign w:val="superscript"/>
        </w:rPr>
        <w:footnoteReference w:id="13"/>
      </w:r>
      <w:r w:rsidRPr="003E5BC4">
        <w:rPr>
          <w:rFonts w:ascii="Times New Roman" w:eastAsia="Calibri" w:hAnsi="Times New Roman" w:cs="Times New Roman"/>
          <w:sz w:val="24"/>
          <w:szCs w:val="24"/>
        </w:rPr>
        <w:t>;</w:t>
      </w:r>
    </w:p>
    <w:p w14:paraId="2D32B2E6" w14:textId="77777777" w:rsidR="00AA3ACA" w:rsidRPr="003E5BC4" w:rsidRDefault="00AA3ACA" w:rsidP="001633BB">
      <w:pPr>
        <w:pBdr>
          <w:top w:val="single" w:sz="4" w:space="1" w:color="auto"/>
          <w:left w:val="single" w:sz="4" w:space="4" w:color="auto"/>
          <w:bottom w:val="single" w:sz="4" w:space="1" w:color="auto"/>
          <w:right w:val="single" w:sz="4" w:space="4" w:color="auto"/>
        </w:pBdr>
        <w:spacing w:after="120" w:line="276" w:lineRule="auto"/>
        <w:ind w:firstLine="708"/>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0D05F4E1" w14:textId="1095C955" w:rsidR="00AA3ACA" w:rsidRPr="003E5BC4" w:rsidRDefault="000278B6" w:rsidP="001633BB">
      <w:pPr>
        <w:numPr>
          <w:ilvl w:val="0"/>
          <w:numId w:val="17"/>
        </w:num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Д</w:t>
      </w:r>
      <w:r w:rsidR="00AA3ACA" w:rsidRPr="003E5BC4">
        <w:rPr>
          <w:rFonts w:ascii="Times New Roman" w:eastAsia="Calibri" w:hAnsi="Times New Roman" w:cs="Times New Roman"/>
          <w:sz w:val="24"/>
          <w:szCs w:val="24"/>
        </w:rPr>
        <w:t>ейности, извършени след изтичане на крайния срок за изпълнение на дейностите по проектното предложение, подадено по настоящата процедурата, с изключение на дейността по изготвяне на сертификат за финансово становище;</w:t>
      </w:r>
    </w:p>
    <w:p w14:paraId="7B8BFA69" w14:textId="3E9F331C" w:rsidR="003A4CD5" w:rsidRPr="003E5BC4" w:rsidRDefault="000278B6" w:rsidP="001633BB">
      <w:pPr>
        <w:numPr>
          <w:ilvl w:val="0"/>
          <w:numId w:val="17"/>
        </w:num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Д</w:t>
      </w:r>
      <w:r w:rsidR="003A4CD5" w:rsidRPr="003E5BC4">
        <w:rPr>
          <w:rFonts w:ascii="Times New Roman" w:eastAsia="Calibri" w:hAnsi="Times New Roman" w:cs="Times New Roman"/>
          <w:sz w:val="24"/>
          <w:szCs w:val="24"/>
        </w:rPr>
        <w:t>ейности, които вече са финансирани от друг</w:t>
      </w:r>
      <w:r w:rsidR="003A4CD5" w:rsidRPr="003E5BC4">
        <w:rPr>
          <w:rFonts w:ascii="Times New Roman" w:hAnsi="Times New Roman"/>
          <w:sz w:val="24"/>
        </w:rPr>
        <w:t xml:space="preserve"> проект, програма или каквато и да е друга финансова схема, произлизаща от националния бюджет, бюджета на Общността или друга донорска програма</w:t>
      </w:r>
      <w:r w:rsidR="003A4CD5" w:rsidRPr="003E5BC4">
        <w:rPr>
          <w:rFonts w:ascii="Times New Roman" w:eastAsia="Calibri" w:hAnsi="Times New Roman" w:cs="Times New Roman"/>
          <w:sz w:val="24"/>
          <w:szCs w:val="24"/>
        </w:rPr>
        <w:t>;</w:t>
      </w:r>
    </w:p>
    <w:p w14:paraId="065522BA" w14:textId="77777777" w:rsidR="001633BB" w:rsidRPr="003E5BC4" w:rsidRDefault="000278B6" w:rsidP="001633BB">
      <w:pPr>
        <w:numPr>
          <w:ilvl w:val="0"/>
          <w:numId w:val="17"/>
        </w:num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Д</w:t>
      </w:r>
      <w:r w:rsidR="003A4CD5" w:rsidRPr="003E5BC4">
        <w:rPr>
          <w:rFonts w:ascii="Times New Roman" w:eastAsia="Calibri" w:hAnsi="Times New Roman" w:cs="Times New Roman"/>
          <w:sz w:val="24"/>
          <w:szCs w:val="24"/>
        </w:rPr>
        <w:t xml:space="preserve">ейности, за които не са заявени разходи в бюджета на проектното предложение </w:t>
      </w:r>
    </w:p>
    <w:p w14:paraId="2107C729" w14:textId="1FE0F965" w:rsidR="003A786F" w:rsidRPr="003E5BC4" w:rsidRDefault="000278B6" w:rsidP="001633BB">
      <w:pPr>
        <w:numPr>
          <w:ilvl w:val="0"/>
          <w:numId w:val="17"/>
        </w:num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Д</w:t>
      </w:r>
      <w:r w:rsidR="003A786F" w:rsidRPr="003E5BC4">
        <w:rPr>
          <w:rFonts w:ascii="Times New Roman" w:hAnsi="Times New Roman" w:cs="Times New Roman"/>
          <w:sz w:val="24"/>
          <w:szCs w:val="24"/>
        </w:rPr>
        <w:t xml:space="preserve">ейности за </w:t>
      </w:r>
      <w:r w:rsidR="003A786F" w:rsidRPr="003E5BC4">
        <w:rPr>
          <w:rFonts w:ascii="Times New Roman" w:eastAsia="Calibri" w:hAnsi="Times New Roman" w:cs="Times New Roman"/>
          <w:sz w:val="24"/>
          <w:szCs w:val="24"/>
        </w:rPr>
        <w:t>закупуване</w:t>
      </w:r>
      <w:r w:rsidR="003A786F" w:rsidRPr="003E5BC4">
        <w:rPr>
          <w:rFonts w:ascii="Times New Roman" w:hAnsi="Times New Roman" w:cs="Times New Roman"/>
          <w:sz w:val="24"/>
          <w:szCs w:val="24"/>
        </w:rPr>
        <w:t xml:space="preserve"> на дълготрайни активи втора употреба; </w:t>
      </w:r>
    </w:p>
    <w:p w14:paraId="42702C83" w14:textId="1CDC8967" w:rsidR="003A786F" w:rsidRPr="003E5BC4" w:rsidRDefault="000278B6" w:rsidP="001633BB">
      <w:pPr>
        <w:numPr>
          <w:ilvl w:val="0"/>
          <w:numId w:val="17"/>
        </w:num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Д</w:t>
      </w:r>
      <w:r w:rsidR="003A786F" w:rsidRPr="003E5BC4">
        <w:rPr>
          <w:rFonts w:ascii="Times New Roman" w:hAnsi="Times New Roman" w:cs="Times New Roman"/>
          <w:sz w:val="24"/>
          <w:szCs w:val="24"/>
        </w:rPr>
        <w:t xml:space="preserve">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6BAB5D31" w14:textId="7E15D466" w:rsidR="003A786F" w:rsidRPr="003E5BC4" w:rsidRDefault="000278B6" w:rsidP="001633BB">
      <w:pPr>
        <w:numPr>
          <w:ilvl w:val="0"/>
          <w:numId w:val="17"/>
        </w:numPr>
        <w:pBdr>
          <w:top w:val="single" w:sz="4" w:space="1" w:color="auto"/>
          <w:left w:val="single" w:sz="4" w:space="4" w:color="auto"/>
          <w:bottom w:val="single" w:sz="4" w:space="1" w:color="auto"/>
          <w:right w:val="single" w:sz="4" w:space="4" w:color="auto"/>
        </w:pBdr>
        <w:spacing w:after="120" w:line="276"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lastRenderedPageBreak/>
        <w:t>В</w:t>
      </w:r>
      <w:r w:rsidR="003A786F" w:rsidRPr="003E5BC4">
        <w:rPr>
          <w:rFonts w:ascii="Times New Roman" w:hAnsi="Times New Roman" w:cs="Times New Roman"/>
          <w:sz w:val="24"/>
          <w:szCs w:val="24"/>
        </w:rPr>
        <w:t>сички дейности, които не са сред посочените като допустими в настоящите Условия за кандидатстване</w:t>
      </w:r>
      <w:r w:rsidR="000A5843" w:rsidRPr="003E5BC4">
        <w:rPr>
          <w:rFonts w:ascii="Times New Roman" w:hAnsi="Times New Roman" w:cs="Times New Roman"/>
          <w:sz w:val="24"/>
          <w:szCs w:val="24"/>
        </w:rPr>
        <w:t xml:space="preserve"> и по програма „</w:t>
      </w:r>
      <w:r w:rsidR="003531E5" w:rsidRPr="003E5BC4">
        <w:rPr>
          <w:rFonts w:ascii="Times New Roman" w:hAnsi="Times New Roman" w:cs="Times New Roman"/>
          <w:sz w:val="24"/>
          <w:szCs w:val="24"/>
        </w:rPr>
        <w:t>Цифрова</w:t>
      </w:r>
      <w:r w:rsidR="000A5843" w:rsidRPr="003E5BC4">
        <w:rPr>
          <w:rFonts w:ascii="Times New Roman" w:hAnsi="Times New Roman" w:cs="Times New Roman"/>
          <w:sz w:val="24"/>
          <w:szCs w:val="24"/>
        </w:rPr>
        <w:t xml:space="preserve"> Европа“</w:t>
      </w:r>
      <w:r w:rsidR="003A786F" w:rsidRPr="003E5BC4">
        <w:rPr>
          <w:rFonts w:ascii="Times New Roman" w:hAnsi="Times New Roman" w:cs="Times New Roman"/>
          <w:sz w:val="24"/>
          <w:szCs w:val="24"/>
        </w:rPr>
        <w:t>.</w:t>
      </w:r>
    </w:p>
    <w:p w14:paraId="28230B47" w14:textId="77777777" w:rsidR="00CD1E8C" w:rsidRPr="003E5BC4" w:rsidRDefault="00CD1E8C" w:rsidP="00CD1E8C"/>
    <w:p w14:paraId="63745A9D" w14:textId="77777777" w:rsidR="002325A3" w:rsidRPr="003E5BC4" w:rsidRDefault="00CB14EE" w:rsidP="003A1AE3">
      <w:pPr>
        <w:pStyle w:val="Heading2"/>
        <w:spacing w:before="120" w:after="120"/>
        <w:jc w:val="both"/>
        <w:rPr>
          <w:rFonts w:ascii="Times New Roman" w:hAnsi="Times New Roman" w:cs="Times New Roman"/>
        </w:rPr>
      </w:pPr>
      <w:bookmarkStart w:id="25" w:name="_Toc196466970"/>
      <w:r w:rsidRPr="003E5BC4">
        <w:rPr>
          <w:rFonts w:ascii="Times New Roman" w:hAnsi="Times New Roman" w:cs="Times New Roman"/>
        </w:rPr>
        <w:t>1</w:t>
      </w:r>
      <w:r w:rsidR="004A58E5" w:rsidRPr="003E5BC4">
        <w:rPr>
          <w:rFonts w:ascii="Times New Roman" w:hAnsi="Times New Roman" w:cs="Times New Roman"/>
        </w:rPr>
        <w:t>4</w:t>
      </w:r>
      <w:r w:rsidR="002325A3" w:rsidRPr="003E5BC4">
        <w:rPr>
          <w:rFonts w:ascii="Times New Roman" w:hAnsi="Times New Roman" w:cs="Times New Roman"/>
        </w:rPr>
        <w:t xml:space="preserve">. </w:t>
      </w:r>
      <w:r w:rsidR="003D562F" w:rsidRPr="003E5BC4">
        <w:rPr>
          <w:rFonts w:ascii="Times New Roman" w:hAnsi="Times New Roman" w:cs="Times New Roman"/>
        </w:rPr>
        <w:t>Категории р</w:t>
      </w:r>
      <w:r w:rsidR="002325A3" w:rsidRPr="003E5BC4">
        <w:rPr>
          <w:rFonts w:ascii="Times New Roman" w:hAnsi="Times New Roman" w:cs="Times New Roman"/>
        </w:rPr>
        <w:t>азходи, допустими за финансиране:</w:t>
      </w:r>
      <w:bookmarkEnd w:id="25"/>
    </w:p>
    <w:p w14:paraId="4C65553B" w14:textId="4A656557" w:rsidR="00932842" w:rsidRPr="003E5BC4" w:rsidRDefault="009B657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bookmarkStart w:id="26" w:name="_Toc442298722"/>
      <w:r w:rsidRPr="003E5BC4">
        <w:rPr>
          <w:rFonts w:ascii="Times New Roman" w:hAnsi="Times New Roman" w:cs="Times New Roman"/>
          <w:sz w:val="24"/>
          <w:szCs w:val="24"/>
        </w:rPr>
        <w:t>При предоставяне на безвъзмездн</w:t>
      </w:r>
      <w:r w:rsidR="003A4CD5" w:rsidRPr="003E5BC4">
        <w:rPr>
          <w:rFonts w:ascii="Times New Roman" w:hAnsi="Times New Roman" w:cs="Times New Roman"/>
          <w:sz w:val="24"/>
          <w:szCs w:val="24"/>
        </w:rPr>
        <w:t>а финансова помощ</w:t>
      </w:r>
      <w:r w:rsidRPr="003E5BC4">
        <w:rPr>
          <w:rFonts w:ascii="Times New Roman" w:hAnsi="Times New Roman" w:cs="Times New Roman"/>
          <w:sz w:val="24"/>
          <w:szCs w:val="24"/>
        </w:rPr>
        <w:t xml:space="preserve"> </w:t>
      </w:r>
      <w:r w:rsidR="000857BF" w:rsidRPr="003E5BC4">
        <w:rPr>
          <w:rFonts w:ascii="Times New Roman" w:hAnsi="Times New Roman" w:cs="Times New Roman"/>
          <w:sz w:val="24"/>
          <w:szCs w:val="24"/>
        </w:rPr>
        <w:t xml:space="preserve">и по двата компонента </w:t>
      </w:r>
      <w:r w:rsidRPr="003E5BC4">
        <w:rPr>
          <w:rFonts w:ascii="Times New Roman" w:hAnsi="Times New Roman" w:cs="Times New Roman"/>
          <w:sz w:val="24"/>
          <w:szCs w:val="24"/>
        </w:rPr>
        <w:t>по настоящата процедура ще</w:t>
      </w:r>
      <w:r w:rsidR="00A74EAE" w:rsidRPr="003E5BC4">
        <w:rPr>
          <w:rFonts w:ascii="Times New Roman" w:hAnsi="Times New Roman" w:cs="Times New Roman"/>
          <w:sz w:val="24"/>
          <w:szCs w:val="24"/>
        </w:rPr>
        <w:t xml:space="preserve"> бъдат взети под внимание само допустимите разходи</w:t>
      </w:r>
      <w:r w:rsidRPr="003E5BC4">
        <w:rPr>
          <w:rFonts w:ascii="Times New Roman" w:hAnsi="Times New Roman" w:cs="Times New Roman"/>
          <w:sz w:val="24"/>
          <w:szCs w:val="24"/>
        </w:rPr>
        <w:t xml:space="preserve">, детайлно описани по-долу и съответстващи на категориите разходи </w:t>
      </w:r>
      <w:r w:rsidR="003A4CD5" w:rsidRPr="003E5BC4">
        <w:rPr>
          <w:rFonts w:ascii="Times New Roman" w:hAnsi="Times New Roman" w:cs="Times New Roman"/>
          <w:sz w:val="24"/>
          <w:szCs w:val="24"/>
        </w:rPr>
        <w:t xml:space="preserve">в проекта </w:t>
      </w:r>
      <w:r w:rsidRPr="003E5BC4">
        <w:rPr>
          <w:rFonts w:ascii="Times New Roman" w:hAnsi="Times New Roman" w:cs="Times New Roman"/>
          <w:sz w:val="24"/>
          <w:szCs w:val="24"/>
        </w:rPr>
        <w:t>по програма „</w:t>
      </w:r>
      <w:r w:rsidR="003531E5" w:rsidRPr="003E5BC4">
        <w:rPr>
          <w:rFonts w:ascii="Times New Roman" w:hAnsi="Times New Roman" w:cs="Times New Roman"/>
          <w:sz w:val="24"/>
          <w:szCs w:val="24"/>
        </w:rPr>
        <w:t>Цифрова</w:t>
      </w:r>
      <w:r w:rsidRPr="003E5BC4">
        <w:rPr>
          <w:rFonts w:ascii="Times New Roman" w:hAnsi="Times New Roman" w:cs="Times New Roman"/>
          <w:sz w:val="24"/>
          <w:szCs w:val="24"/>
        </w:rPr>
        <w:t xml:space="preserve"> Европа“ и </w:t>
      </w:r>
      <w:r w:rsidR="00C52892" w:rsidRPr="003E5BC4">
        <w:rPr>
          <w:rFonts w:ascii="Times New Roman" w:hAnsi="Times New Roman" w:cs="Times New Roman"/>
          <w:sz w:val="24"/>
          <w:szCs w:val="24"/>
        </w:rPr>
        <w:t xml:space="preserve">на </w:t>
      </w:r>
      <w:r w:rsidRPr="003E5BC4">
        <w:rPr>
          <w:rFonts w:ascii="Times New Roman" w:hAnsi="Times New Roman" w:cs="Times New Roman"/>
          <w:sz w:val="24"/>
          <w:szCs w:val="24"/>
        </w:rPr>
        <w:t xml:space="preserve">максимално допустимите размери на финансиране на съответната категория разход. </w:t>
      </w:r>
    </w:p>
    <w:p w14:paraId="3453C222" w14:textId="4569C6A4" w:rsidR="0087499E" w:rsidRPr="003E5BC4" w:rsidRDefault="0087499E" w:rsidP="0087499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По време на оценката на проектните предложения е възможно да бъдат установени обстоятелства, които да налагат промяна в бюджета.</w:t>
      </w:r>
    </w:p>
    <w:p w14:paraId="5941971F" w14:textId="0C4B5052" w:rsidR="0087499E" w:rsidRPr="003E5BC4" w:rsidRDefault="0087499E" w:rsidP="0087499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b/>
          <w:sz w:val="24"/>
          <w:szCs w:val="24"/>
        </w:rPr>
        <w:t>ВАЖНО!</w:t>
      </w:r>
      <w:r w:rsidRPr="003E5BC4">
        <w:rPr>
          <w:rFonts w:ascii="Times New Roman" w:hAnsi="Times New Roman" w:cs="Times New Roman"/>
          <w:sz w:val="24"/>
          <w:szCs w:val="24"/>
        </w:rPr>
        <w:t xml:space="preserve"> Във връзка със спазването на принципа за недопускане под никаква форма на реализиране на печалба от безвъзмездните финансови средства, печалбата подлежи на възстановяване</w:t>
      </w:r>
      <w:r w:rsidRPr="003E5BC4">
        <w:rPr>
          <w:rFonts w:ascii="Times New Roman" w:hAnsi="Times New Roman" w:cs="Times New Roman"/>
          <w:sz w:val="24"/>
          <w:szCs w:val="24"/>
          <w:vertAlign w:val="superscript"/>
        </w:rPr>
        <w:footnoteReference w:id="14"/>
      </w:r>
      <w:r w:rsidRPr="003E5BC4">
        <w:rPr>
          <w:rFonts w:ascii="Times New Roman" w:hAnsi="Times New Roman" w:cs="Times New Roman"/>
          <w:sz w:val="24"/>
          <w:szCs w:val="24"/>
        </w:rPr>
        <w:t>.</w:t>
      </w:r>
    </w:p>
    <w:p w14:paraId="00772005" w14:textId="77777777" w:rsidR="008904B0" w:rsidRPr="003E5BC4" w:rsidRDefault="008904B0" w:rsidP="003A1AE3">
      <w:pPr>
        <w:rPr>
          <w:rFonts w:ascii="Times New Roman" w:hAnsi="Times New Roman" w:cs="Times New Roman"/>
        </w:rPr>
      </w:pPr>
    </w:p>
    <w:p w14:paraId="4101FEB6" w14:textId="799C690D" w:rsidR="001603B0" w:rsidRPr="003E5BC4" w:rsidRDefault="001603B0" w:rsidP="003A1AE3">
      <w:pPr>
        <w:pStyle w:val="Heading2"/>
        <w:spacing w:before="120" w:after="120"/>
        <w:jc w:val="both"/>
        <w:rPr>
          <w:rFonts w:ascii="Times New Roman" w:hAnsi="Times New Roman" w:cs="Times New Roman"/>
        </w:rPr>
      </w:pPr>
      <w:bookmarkStart w:id="27" w:name="_Toc196466971"/>
      <w:r w:rsidRPr="003E5BC4">
        <w:rPr>
          <w:rFonts w:ascii="Times New Roman" w:hAnsi="Times New Roman" w:cs="Times New Roman"/>
        </w:rPr>
        <w:t>14.1. Условия за допустимост на разходите</w:t>
      </w:r>
      <w:bookmarkEnd w:id="26"/>
      <w:bookmarkEnd w:id="27"/>
    </w:p>
    <w:p w14:paraId="0495626F" w14:textId="43C32FF4" w:rsidR="00982E48" w:rsidRPr="003E5BC4"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За да бъдат допустими разходите </w:t>
      </w:r>
      <w:r w:rsidR="000857BF" w:rsidRPr="003E5BC4">
        <w:rPr>
          <w:rFonts w:ascii="Times New Roman" w:hAnsi="Times New Roman" w:cs="Times New Roman"/>
          <w:sz w:val="24"/>
          <w:szCs w:val="24"/>
        </w:rPr>
        <w:t xml:space="preserve">и по двата компонента </w:t>
      </w:r>
      <w:r w:rsidRPr="003E5BC4">
        <w:rPr>
          <w:rFonts w:ascii="Times New Roman" w:hAnsi="Times New Roman" w:cs="Times New Roman"/>
          <w:sz w:val="24"/>
          <w:szCs w:val="24"/>
        </w:rPr>
        <w:t xml:space="preserve">по настоящата процедура </w:t>
      </w:r>
      <w:r w:rsidR="001544D6" w:rsidRPr="003E5BC4">
        <w:rPr>
          <w:rFonts w:ascii="Times New Roman" w:hAnsi="Times New Roman" w:cs="Times New Roman"/>
          <w:sz w:val="24"/>
          <w:szCs w:val="24"/>
        </w:rPr>
        <w:t xml:space="preserve">чрез </w:t>
      </w:r>
      <w:r w:rsidR="00237575" w:rsidRPr="003E5BC4">
        <w:rPr>
          <w:rFonts w:ascii="Times New Roman" w:hAnsi="Times New Roman" w:cs="Times New Roman"/>
          <w:sz w:val="24"/>
          <w:szCs w:val="24"/>
        </w:rPr>
        <w:t xml:space="preserve">директно представяне на </w:t>
      </w:r>
      <w:r w:rsidR="00886510" w:rsidRPr="003E5BC4">
        <w:rPr>
          <w:rFonts w:ascii="Times New Roman" w:hAnsi="Times New Roman" w:cs="Times New Roman"/>
          <w:sz w:val="24"/>
          <w:szCs w:val="24"/>
        </w:rPr>
        <w:t>безвъзмездна финансова помощ следва да са необходими за изпълнение на допустимите дейности</w:t>
      </w:r>
      <w:r w:rsidR="00F1109C" w:rsidRPr="003E5BC4">
        <w:rPr>
          <w:rFonts w:ascii="Times New Roman" w:hAnsi="Times New Roman" w:cs="Times New Roman"/>
          <w:sz w:val="24"/>
          <w:szCs w:val="24"/>
        </w:rPr>
        <w:t xml:space="preserve">, посочени в т. 13 от настоящите Условия за кандидатстване </w:t>
      </w:r>
      <w:r w:rsidR="00886510" w:rsidRPr="003E5BC4">
        <w:rPr>
          <w:rFonts w:ascii="Times New Roman" w:hAnsi="Times New Roman" w:cs="Times New Roman"/>
          <w:sz w:val="24"/>
          <w:szCs w:val="24"/>
        </w:rPr>
        <w:t>и</w:t>
      </w:r>
      <w:r w:rsidRPr="003E5BC4">
        <w:rPr>
          <w:rFonts w:ascii="Times New Roman" w:hAnsi="Times New Roman" w:cs="Times New Roman"/>
          <w:sz w:val="24"/>
          <w:szCs w:val="24"/>
        </w:rPr>
        <w:t xml:space="preserve"> да отговарят на следните</w:t>
      </w:r>
      <w:r w:rsidR="00076D55" w:rsidRPr="003E5BC4">
        <w:rPr>
          <w:rFonts w:ascii="Times New Roman" w:hAnsi="Times New Roman" w:cs="Times New Roman"/>
          <w:sz w:val="24"/>
          <w:szCs w:val="24"/>
        </w:rPr>
        <w:t xml:space="preserve"> условия:</w:t>
      </w:r>
      <w:r w:rsidRPr="003E5BC4">
        <w:rPr>
          <w:rFonts w:ascii="Times New Roman" w:hAnsi="Times New Roman" w:cs="Times New Roman"/>
          <w:sz w:val="24"/>
          <w:szCs w:val="24"/>
        </w:rPr>
        <w:t xml:space="preserve"> </w:t>
      </w:r>
    </w:p>
    <w:p w14:paraId="6456EA3C" w14:textId="2097081B" w:rsidR="00057F7E" w:rsidRPr="003E5BC4" w:rsidRDefault="00862802" w:rsidP="00862802">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 xml:space="preserve">1/ </w:t>
      </w:r>
      <w:r w:rsidRPr="003E5BC4">
        <w:rPr>
          <w:rFonts w:ascii="Times New Roman" w:eastAsia="Calibri" w:hAnsi="Times New Roman" w:cs="Times New Roman"/>
          <w:sz w:val="24"/>
          <w:szCs w:val="24"/>
        </w:rPr>
        <w:t>Да са в съответствие с категориите разходи, максималните допустими прагове и начините за изчисляване, включени в проекта по ПЦЕ и в административния договор за предоставяне на безвъзмездна финансова помощ, сключен с конкретния бенефициент по настоящата процедура.</w:t>
      </w:r>
    </w:p>
    <w:p w14:paraId="53F535D4" w14:textId="539A2626" w:rsidR="00862802" w:rsidRPr="003E5BC4" w:rsidRDefault="00862802" w:rsidP="00862802">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2/</w:t>
      </w:r>
      <w:r w:rsidRPr="003E5BC4">
        <w:rPr>
          <w:rFonts w:ascii="Times New Roman" w:eastAsia="Calibri" w:hAnsi="Times New Roman" w:cs="Times New Roman"/>
          <w:sz w:val="24"/>
          <w:szCs w:val="24"/>
        </w:rPr>
        <w:t xml:space="preserve"> Да бъдат извършени в периода на допустимост на разходите, след датата на </w:t>
      </w:r>
      <w:r w:rsidRPr="003E5BC4">
        <w:rPr>
          <w:rFonts w:ascii="Times New Roman" w:hAnsi="Times New Roman" w:cs="Times New Roman"/>
          <w:sz w:val="24"/>
          <w:szCs w:val="24"/>
        </w:rPr>
        <w:t xml:space="preserve">сключване на договора с </w:t>
      </w:r>
      <w:r w:rsidR="00D973BE" w:rsidRPr="003E5BC4">
        <w:rPr>
          <w:rFonts w:ascii="Times New Roman" w:hAnsi="Times New Roman" w:cs="Times New Roman"/>
          <w:sz w:val="24"/>
          <w:szCs w:val="24"/>
        </w:rPr>
        <w:t>ЕК по п</w:t>
      </w:r>
      <w:r w:rsidRPr="003E5BC4">
        <w:rPr>
          <w:rFonts w:ascii="Times New Roman" w:hAnsi="Times New Roman" w:cs="Times New Roman"/>
          <w:sz w:val="24"/>
          <w:szCs w:val="24"/>
        </w:rPr>
        <w:t>рограма „</w:t>
      </w:r>
      <w:r w:rsidRPr="003E5BC4">
        <w:rPr>
          <w:rFonts w:ascii="Times New Roman" w:eastAsia="Calibri" w:hAnsi="Times New Roman" w:cs="Times New Roman"/>
          <w:sz w:val="24"/>
          <w:szCs w:val="24"/>
        </w:rPr>
        <w:t>Цифрова</w:t>
      </w:r>
      <w:r w:rsidRPr="003E5BC4">
        <w:rPr>
          <w:rFonts w:ascii="Times New Roman" w:hAnsi="Times New Roman" w:cs="Times New Roman"/>
          <w:sz w:val="24"/>
          <w:szCs w:val="24"/>
        </w:rPr>
        <w:t xml:space="preserve"> Европа“ </w:t>
      </w:r>
      <w:r w:rsidRPr="003E5BC4">
        <w:rPr>
          <w:rFonts w:ascii="Times New Roman" w:eastAsia="Calibri" w:hAnsi="Times New Roman" w:cs="Times New Roman"/>
          <w:sz w:val="24"/>
          <w:szCs w:val="24"/>
        </w:rPr>
        <w:t>и до крайния срок за изпълнение на договора</w:t>
      </w:r>
      <w:r w:rsidR="00057F7E" w:rsidRPr="003E5BC4">
        <w:rPr>
          <w:rFonts w:ascii="Times New Roman" w:eastAsia="Calibri" w:hAnsi="Times New Roman" w:cs="Times New Roman"/>
          <w:sz w:val="24"/>
          <w:szCs w:val="24"/>
        </w:rPr>
        <w:t xml:space="preserve"> по настоящата процедура</w:t>
      </w:r>
      <w:r w:rsidRPr="003E5BC4">
        <w:rPr>
          <w:rFonts w:ascii="Times New Roman" w:eastAsia="Calibri" w:hAnsi="Times New Roman" w:cs="Times New Roman"/>
          <w:sz w:val="24"/>
          <w:szCs w:val="24"/>
        </w:rPr>
        <w:t xml:space="preserve"> - датата на представяне на финален отчет, но не по-късно от 31.12.2029 г.</w:t>
      </w:r>
    </w:p>
    <w:p w14:paraId="011EF750" w14:textId="695EA3BB" w:rsidR="00862802" w:rsidRPr="003E5BC4" w:rsidRDefault="00862802" w:rsidP="00862802">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 xml:space="preserve">3/ </w:t>
      </w:r>
      <w:r w:rsidRPr="003E5BC4">
        <w:rPr>
          <w:rFonts w:ascii="Times New Roman" w:eastAsia="Calibri" w:hAnsi="Times New Roman" w:cs="Times New Roman"/>
          <w:sz w:val="24"/>
          <w:szCs w:val="24"/>
        </w:rPr>
        <w:t>Разходооправдателните документи следва да бъдат издадени в периода на допу</w:t>
      </w:r>
      <w:r w:rsidR="00153909" w:rsidRPr="003E5BC4">
        <w:rPr>
          <w:rFonts w:ascii="Times New Roman" w:eastAsia="Calibri" w:hAnsi="Times New Roman" w:cs="Times New Roman"/>
          <w:sz w:val="24"/>
          <w:szCs w:val="24"/>
        </w:rPr>
        <w:t>стимост на разходите по т. 2.</w:t>
      </w:r>
    </w:p>
    <w:p w14:paraId="1C025DC1" w14:textId="0869F8C3" w:rsidR="00862802" w:rsidRPr="003E5BC4" w:rsidRDefault="00862802" w:rsidP="00862802">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i/>
          <w:sz w:val="24"/>
          <w:szCs w:val="24"/>
        </w:rPr>
      </w:pPr>
      <w:r w:rsidRPr="003E5BC4">
        <w:rPr>
          <w:rFonts w:ascii="Times New Roman" w:eastAsia="Calibri" w:hAnsi="Times New Roman" w:cs="Times New Roman"/>
          <w:b/>
          <w:sz w:val="24"/>
          <w:szCs w:val="24"/>
        </w:rPr>
        <w:t>4/</w:t>
      </w:r>
      <w:r w:rsidRPr="003E5BC4">
        <w:rPr>
          <w:rFonts w:ascii="Times New Roman" w:eastAsia="Calibri" w:hAnsi="Times New Roman" w:cs="Times New Roman"/>
          <w:sz w:val="24"/>
          <w:szCs w:val="24"/>
        </w:rPr>
        <w:t xml:space="preserve"> Да са действително платени от страна на </w:t>
      </w:r>
      <w:r w:rsidR="00F40E29" w:rsidRPr="003E5BC4">
        <w:rPr>
          <w:rFonts w:ascii="Times New Roman" w:eastAsia="Calibri" w:hAnsi="Times New Roman" w:cs="Times New Roman"/>
          <w:sz w:val="24"/>
          <w:szCs w:val="24"/>
        </w:rPr>
        <w:t>конкретния бенефициент</w:t>
      </w:r>
      <w:r w:rsidRPr="003E5BC4">
        <w:rPr>
          <w:rFonts w:ascii="Times New Roman" w:eastAsia="Calibri" w:hAnsi="Times New Roman" w:cs="Times New Roman"/>
          <w:sz w:val="24"/>
          <w:szCs w:val="24"/>
        </w:rPr>
        <w:t xml:space="preserve">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финалния отчет по проекта. Разходи, подкрепени с протоколи за прихващане, не се считат за допустими.</w:t>
      </w:r>
      <w:r w:rsidRPr="003E5BC4">
        <w:rPr>
          <w:rFonts w:ascii="Times New Roman" w:eastAsia="Calibri" w:hAnsi="Times New Roman" w:cs="Times New Roman"/>
          <w:b/>
          <w:i/>
          <w:sz w:val="24"/>
          <w:szCs w:val="24"/>
        </w:rPr>
        <w:t xml:space="preserve"> </w:t>
      </w:r>
    </w:p>
    <w:p w14:paraId="21D3769B" w14:textId="77777777" w:rsidR="00862802" w:rsidRPr="003E5BC4" w:rsidRDefault="00862802" w:rsidP="00862802">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 xml:space="preserve">5/ </w:t>
      </w:r>
      <w:r w:rsidRPr="003E5BC4">
        <w:rPr>
          <w:rFonts w:ascii="Times New Roman" w:eastAsia="Calibri" w:hAnsi="Times New Roman" w:cs="Times New Roman"/>
          <w:sz w:val="24"/>
          <w:szCs w:val="24"/>
        </w:rPr>
        <w:t>В</w:t>
      </w:r>
      <w:r w:rsidRPr="003E5BC4">
        <w:rPr>
          <w:rFonts w:ascii="Times New Roman" w:eastAsia="Times New Roman" w:hAnsi="Times New Roman"/>
          <w:sz w:val="24"/>
          <w:szCs w:val="24"/>
          <w:lang w:eastAsia="fr-FR"/>
        </w:rPr>
        <w:t xml:space="preserve"> проектната документация, съхранявана от бенефициента да са налични о</w:t>
      </w:r>
      <w:r w:rsidRPr="003E5BC4">
        <w:rPr>
          <w:rFonts w:ascii="Times New Roman" w:eastAsia="Calibri" w:hAnsi="Times New Roman" w:cs="Times New Roman"/>
          <w:sz w:val="24"/>
          <w:szCs w:val="24"/>
        </w:rPr>
        <w:t>ригинални разходооправдателни документи, подкрепящи извършените разходи.</w:t>
      </w:r>
    </w:p>
    <w:p w14:paraId="4879CDD8" w14:textId="0C440A3E" w:rsidR="00862802" w:rsidRPr="003E5BC4" w:rsidRDefault="00862802" w:rsidP="00862802">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lastRenderedPageBreak/>
        <w:t>6/</w:t>
      </w:r>
      <w:r w:rsidRPr="003E5BC4">
        <w:rPr>
          <w:rFonts w:ascii="Times New Roman" w:eastAsia="Calibri" w:hAnsi="Times New Roman" w:cs="Times New Roman"/>
          <w:sz w:val="24"/>
          <w:szCs w:val="24"/>
        </w:rPr>
        <w:t xml:space="preserve"> Да са отразени в счетоводната документация на конкретния бенефициент чрез отделни счетоводни аналитични сметки,</w:t>
      </w:r>
      <w:r w:rsidRPr="003E5BC4">
        <w:rPr>
          <w:rFonts w:ascii="Times New Roman" w:eastAsia="Calibri" w:hAnsi="Times New Roman" w:cs="Times New Roman"/>
        </w:rPr>
        <w:t xml:space="preserve"> </w:t>
      </w:r>
      <w:r w:rsidRPr="003E5BC4">
        <w:rPr>
          <w:rFonts w:ascii="Times New Roman" w:eastAsia="Calibri" w:hAnsi="Times New Roman" w:cs="Times New Roman"/>
          <w:sz w:val="24"/>
          <w:szCs w:val="24"/>
        </w:rPr>
        <w:t>съдържащи номер на договор за финансиране или в отделна счетоводна система</w:t>
      </w:r>
      <w:r w:rsidRPr="003E5BC4">
        <w:rPr>
          <w:rFonts w:ascii="Times New Roman" w:eastAsia="Calibri" w:hAnsi="Times New Roman" w:cs="Times New Roman"/>
        </w:rPr>
        <w:t xml:space="preserve"> </w:t>
      </w:r>
      <w:r w:rsidRPr="003E5BC4">
        <w:rPr>
          <w:rFonts w:ascii="Times New Roman" w:eastAsia="Calibri" w:hAnsi="Times New Roman" w:cs="Times New Roman"/>
          <w:sz w:val="24"/>
          <w:szCs w:val="24"/>
        </w:rPr>
        <w:t>с утвърдени сметки за отчитане на разходи по договора за финансиране.</w:t>
      </w:r>
    </w:p>
    <w:p w14:paraId="03DABC24" w14:textId="77777777" w:rsidR="00862802" w:rsidRPr="003E5BC4" w:rsidRDefault="00862802" w:rsidP="00862802">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7/</w:t>
      </w:r>
      <w:r w:rsidRPr="003E5BC4">
        <w:rPr>
          <w:rFonts w:ascii="Times New Roman" w:eastAsia="Calibri" w:hAnsi="Times New Roman" w:cs="Times New Roman"/>
          <w:sz w:val="24"/>
          <w:szCs w:val="24"/>
        </w:rPr>
        <w:t xml:space="preserve"> Да са за реално доставени стоки и услуги.</w:t>
      </w:r>
    </w:p>
    <w:p w14:paraId="113F6320" w14:textId="77777777" w:rsidR="00727587" w:rsidRPr="003E5BC4" w:rsidRDefault="00862802" w:rsidP="00862802">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Бюджетът във Формуляра за кандидатстване трябва да отразява допустимите разходи, които са свързани с изпълнението на предложението за изпълнение на проекта и съответства на проекта, за който е </w:t>
      </w:r>
      <w:r w:rsidRPr="003E5BC4">
        <w:rPr>
          <w:rFonts w:ascii="Times New Roman" w:hAnsi="Times New Roman" w:cs="Times New Roman"/>
          <w:sz w:val="24"/>
          <w:szCs w:val="24"/>
        </w:rPr>
        <w:t xml:space="preserve">сключен договор с ЕК по </w:t>
      </w:r>
      <w:r w:rsidR="00145630" w:rsidRPr="003E5BC4">
        <w:rPr>
          <w:rFonts w:ascii="Times New Roman" w:hAnsi="Times New Roman" w:cs="Times New Roman"/>
          <w:sz w:val="24"/>
          <w:szCs w:val="24"/>
        </w:rPr>
        <w:t>п</w:t>
      </w:r>
      <w:r w:rsidRPr="003E5BC4">
        <w:rPr>
          <w:rFonts w:ascii="Times New Roman" w:hAnsi="Times New Roman" w:cs="Times New Roman"/>
          <w:sz w:val="24"/>
          <w:szCs w:val="24"/>
        </w:rPr>
        <w:t>рограма „Цифрова Европа“</w:t>
      </w:r>
      <w:r w:rsidRPr="003E5BC4">
        <w:rPr>
          <w:rFonts w:ascii="Times New Roman" w:eastAsia="Calibri" w:hAnsi="Times New Roman" w:cs="Times New Roman"/>
          <w:sz w:val="24"/>
          <w:szCs w:val="24"/>
        </w:rPr>
        <w:t>.</w:t>
      </w:r>
    </w:p>
    <w:p w14:paraId="3DAAB735" w14:textId="1711B5FC" w:rsidR="00727587" w:rsidRPr="003E5BC4" w:rsidRDefault="00727587" w:rsidP="00727587">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ВАЖНО:</w:t>
      </w:r>
      <w:r w:rsidRPr="003E5BC4">
        <w:rPr>
          <w:rFonts w:ascii="Times New Roman" w:eastAsia="Calibri" w:hAnsi="Times New Roman" w:cs="Times New Roman"/>
          <w:sz w:val="24"/>
          <w:szCs w:val="24"/>
        </w:rPr>
        <w:t xml:space="preserve"> Разпределението на разходите</w:t>
      </w:r>
      <w:r w:rsidR="00610583" w:rsidRPr="003E5BC4">
        <w:rPr>
          <w:rFonts w:ascii="Times New Roman" w:eastAsia="Calibri" w:hAnsi="Times New Roman" w:cs="Times New Roman"/>
          <w:sz w:val="24"/>
          <w:szCs w:val="24"/>
        </w:rPr>
        <w:t xml:space="preserve"> </w:t>
      </w:r>
      <w:r w:rsidR="00610583" w:rsidRPr="003E5BC4">
        <w:rPr>
          <w:rFonts w:ascii="Times New Roman" w:eastAsia="Calibri" w:hAnsi="Times New Roman" w:cs="Times New Roman"/>
          <w:b/>
          <w:sz w:val="24"/>
          <w:szCs w:val="24"/>
          <w:u w:val="single"/>
        </w:rPr>
        <w:t>и за двата компонента</w:t>
      </w:r>
      <w:r w:rsidRPr="003E5BC4">
        <w:rPr>
          <w:rFonts w:ascii="Times New Roman" w:eastAsia="Calibri" w:hAnsi="Times New Roman" w:cs="Times New Roman"/>
          <w:sz w:val="24"/>
          <w:szCs w:val="24"/>
        </w:rPr>
        <w:t xml:space="preserve"> следва да бъде съобразено със спецификата на изпълняваните дейности, като всеки разход се разпределя и по региони на планиране. В случаите, когато се предвижда възлагането на дейности по реда на Закона за обществените поръчки</w:t>
      </w:r>
      <w:r w:rsidR="003833E7" w:rsidRPr="003E5BC4">
        <w:rPr>
          <w:rFonts w:ascii="Times New Roman" w:eastAsia="Calibri" w:hAnsi="Times New Roman" w:cs="Times New Roman"/>
          <w:sz w:val="24"/>
          <w:szCs w:val="24"/>
          <w:lang w:val="en-US"/>
        </w:rPr>
        <w:t>/</w:t>
      </w:r>
      <w:r w:rsidR="003833E7" w:rsidRPr="003E5BC4">
        <w:rPr>
          <w:rFonts w:ascii="Times New Roman" w:eastAsia="Calibri" w:hAnsi="Times New Roman" w:cs="Times New Roman"/>
          <w:sz w:val="24"/>
          <w:szCs w:val="24"/>
        </w:rPr>
        <w:t xml:space="preserve">глава </w:t>
      </w:r>
      <w:r w:rsidR="003833E7" w:rsidRPr="003E5BC4">
        <w:rPr>
          <w:rFonts w:ascii="Times New Roman" w:eastAsia="Calibri" w:hAnsi="Times New Roman" w:cs="Times New Roman"/>
          <w:sz w:val="24"/>
          <w:szCs w:val="24"/>
          <w:lang w:val="en-US"/>
        </w:rPr>
        <w:t>IV</w:t>
      </w:r>
      <w:r w:rsidR="003833E7" w:rsidRPr="003E5BC4">
        <w:rPr>
          <w:rFonts w:ascii="Times New Roman" w:eastAsia="Calibri" w:hAnsi="Times New Roman" w:cs="Times New Roman"/>
          <w:sz w:val="24"/>
          <w:szCs w:val="24"/>
        </w:rPr>
        <w:t xml:space="preserve"> от ЗУСЕФСУ и приложимата подзаконова нормативна уредба</w:t>
      </w:r>
      <w:r w:rsidRPr="003E5BC4">
        <w:rPr>
          <w:rFonts w:ascii="Times New Roman" w:eastAsia="Calibri" w:hAnsi="Times New Roman" w:cs="Times New Roman"/>
          <w:sz w:val="24"/>
          <w:szCs w:val="24"/>
        </w:rPr>
        <w:t xml:space="preserve">, при изготвянето на Формуляра за кандидатстване е необходимо да се вземат предвид нормативните срокове за възлагането, включително и за осъществяване на предварителен контрол, когато е приложимо. </w:t>
      </w:r>
    </w:p>
    <w:p w14:paraId="3F1BF664" w14:textId="05003179" w:rsidR="00C27C1A" w:rsidRPr="003E5BC4" w:rsidRDefault="003A336D" w:rsidP="003A336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b/>
          <w:sz w:val="24"/>
          <w:szCs w:val="24"/>
        </w:rPr>
        <w:t>ВАЖНО:</w:t>
      </w:r>
      <w:r w:rsidRPr="003E5BC4">
        <w:rPr>
          <w:rFonts w:ascii="Times New Roman" w:hAnsi="Times New Roman" w:cs="Times New Roman"/>
          <w:sz w:val="24"/>
          <w:szCs w:val="24"/>
        </w:rPr>
        <w:t xml:space="preserve"> Относно третирането на ДДС следва да се запознаете с</w:t>
      </w:r>
      <w:r w:rsidR="00E22B19" w:rsidRPr="003E5BC4">
        <w:rPr>
          <w:rFonts w:ascii="Times New Roman" w:hAnsi="Times New Roman" w:cs="Times New Roman"/>
          <w:sz w:val="24"/>
          <w:szCs w:val="24"/>
        </w:rPr>
        <w:t xml:space="preserve"> „Указание на министъра на финансите за третиране на ДДС като допустим разход при изпълнение на проекти по програмите, финансирани от ЕФРР, ЕСФ+, КФ, ФСП и ЕФМДРА, ФУМИ, ФВС, програмата по ИУГВП, както и на средствата за финансиране на подхода ВОМР от ЕЗФРСР на Е</w:t>
      </w:r>
      <w:r w:rsidR="00D73014" w:rsidRPr="003E5BC4">
        <w:rPr>
          <w:rFonts w:ascii="Times New Roman" w:hAnsi="Times New Roman" w:cs="Times New Roman"/>
          <w:sz w:val="24"/>
          <w:szCs w:val="24"/>
        </w:rPr>
        <w:t>С, за програмен период 2021-</w:t>
      </w:r>
      <w:r w:rsidR="00E22B19" w:rsidRPr="003E5BC4">
        <w:rPr>
          <w:rFonts w:ascii="Times New Roman" w:hAnsi="Times New Roman" w:cs="Times New Roman"/>
          <w:sz w:val="24"/>
          <w:szCs w:val="24"/>
        </w:rPr>
        <w:t>2027 г.“</w:t>
      </w:r>
      <w:r w:rsidRPr="003E5BC4">
        <w:rPr>
          <w:rFonts w:ascii="Times New Roman" w:hAnsi="Times New Roman" w:cs="Times New Roman"/>
          <w:sz w:val="24"/>
          <w:szCs w:val="24"/>
        </w:rPr>
        <w:t xml:space="preserve"> (</w:t>
      </w:r>
      <w:r w:rsidR="005523B5" w:rsidRPr="003E5BC4">
        <w:rPr>
          <w:rFonts w:ascii="Times New Roman" w:hAnsi="Times New Roman" w:cs="Times New Roman"/>
          <w:b/>
          <w:sz w:val="24"/>
          <w:szCs w:val="24"/>
        </w:rPr>
        <w:t xml:space="preserve">Приложение </w:t>
      </w:r>
      <w:r w:rsidR="0027051C" w:rsidRPr="003E5BC4">
        <w:rPr>
          <w:rFonts w:ascii="Times New Roman" w:hAnsi="Times New Roman" w:cs="Times New Roman"/>
          <w:b/>
          <w:sz w:val="24"/>
          <w:szCs w:val="24"/>
        </w:rPr>
        <w:t>1</w:t>
      </w:r>
      <w:r w:rsidR="00E229C6" w:rsidRPr="003E5BC4">
        <w:rPr>
          <w:rFonts w:ascii="Times New Roman" w:hAnsi="Times New Roman" w:cs="Times New Roman"/>
          <w:b/>
          <w:sz w:val="24"/>
          <w:szCs w:val="24"/>
        </w:rPr>
        <w:t>4</w:t>
      </w:r>
      <w:r w:rsidR="0027051C" w:rsidRPr="003E5BC4">
        <w:rPr>
          <w:rFonts w:ascii="Times New Roman" w:hAnsi="Times New Roman" w:cs="Times New Roman"/>
          <w:sz w:val="24"/>
          <w:szCs w:val="24"/>
        </w:rPr>
        <w:t xml:space="preserve"> </w:t>
      </w:r>
      <w:r w:rsidR="00E22B19" w:rsidRPr="003E5BC4">
        <w:rPr>
          <w:rFonts w:ascii="Times New Roman" w:hAnsi="Times New Roman" w:cs="Times New Roman"/>
          <w:sz w:val="24"/>
          <w:szCs w:val="24"/>
        </w:rPr>
        <w:t xml:space="preserve">от Условията за </w:t>
      </w:r>
      <w:r w:rsidR="0027051C" w:rsidRPr="003E5BC4">
        <w:rPr>
          <w:rFonts w:ascii="Times New Roman" w:hAnsi="Times New Roman" w:cs="Times New Roman"/>
          <w:sz w:val="24"/>
          <w:szCs w:val="24"/>
        </w:rPr>
        <w:t>изпълнение)</w:t>
      </w:r>
      <w:r w:rsidRPr="003E5BC4">
        <w:rPr>
          <w:rFonts w:ascii="Times New Roman" w:hAnsi="Times New Roman" w:cs="Times New Roman"/>
          <w:sz w:val="24"/>
          <w:szCs w:val="24"/>
        </w:rPr>
        <w:t>.</w:t>
      </w:r>
    </w:p>
    <w:p w14:paraId="62C2DC75" w14:textId="77777777" w:rsidR="008904B0" w:rsidRPr="003E5BC4" w:rsidRDefault="008904B0" w:rsidP="003A1AE3">
      <w:pPr>
        <w:rPr>
          <w:rFonts w:ascii="Times New Roman" w:hAnsi="Times New Roman" w:cs="Times New Roman"/>
        </w:rPr>
      </w:pPr>
      <w:bookmarkStart w:id="28" w:name="_Toc442298723"/>
    </w:p>
    <w:p w14:paraId="4967EAE0" w14:textId="5FA1F1B7" w:rsidR="001603B0" w:rsidRPr="003E5BC4" w:rsidRDefault="001603B0" w:rsidP="003A1AE3">
      <w:pPr>
        <w:pStyle w:val="Heading2"/>
        <w:spacing w:before="120" w:after="120"/>
        <w:jc w:val="both"/>
        <w:rPr>
          <w:rFonts w:ascii="Times New Roman" w:hAnsi="Times New Roman" w:cs="Times New Roman"/>
        </w:rPr>
      </w:pPr>
      <w:bookmarkStart w:id="29" w:name="_Toc196466972"/>
      <w:r w:rsidRPr="003E5BC4">
        <w:rPr>
          <w:rFonts w:ascii="Times New Roman" w:hAnsi="Times New Roman" w:cs="Times New Roman"/>
        </w:rPr>
        <w:t>14.2. Допустими разходи</w:t>
      </w:r>
      <w:bookmarkEnd w:id="28"/>
      <w:bookmarkEnd w:id="29"/>
    </w:p>
    <w:p w14:paraId="6E74A449" w14:textId="168D442E" w:rsidR="008904B0" w:rsidRPr="003E5BC4" w:rsidRDefault="00EE6179"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Допустимите разходи следва да са извършени законосъобразно и не трябва да противоречат на правилата, описани в</w:t>
      </w:r>
      <w:r w:rsidRPr="003E5BC4">
        <w:rPr>
          <w:rFonts w:ascii="Times New Roman" w:eastAsia="Times New Roman" w:hAnsi="Times New Roman" w:cs="Times New Roman"/>
          <w:sz w:val="24"/>
          <w:szCs w:val="24"/>
          <w:lang w:eastAsia="bg-BG"/>
        </w:rPr>
        <w:t xml:space="preserve"> </w:t>
      </w:r>
      <w:r w:rsidRPr="003E5BC4">
        <w:rPr>
          <w:rFonts w:ascii="Times New Roman" w:eastAsia="Times New Roman" w:hAnsi="Times New Roman" w:cs="Times New Roman"/>
          <w:bCs/>
          <w:sz w:val="24"/>
          <w:szCs w:val="24"/>
          <w:lang w:eastAsia="bg-BG"/>
        </w:rPr>
        <w:t>Регламент (ЕС, Евратом) 2024/2509</w:t>
      </w:r>
      <w:r w:rsidRPr="003E5BC4">
        <w:rPr>
          <w:rFonts w:ascii="Times New Roman" w:eastAsia="Times New Roman" w:hAnsi="Times New Roman" w:cs="Times New Roman"/>
          <w:sz w:val="24"/>
          <w:szCs w:val="24"/>
          <w:lang w:eastAsia="bg-BG"/>
        </w:rPr>
        <w:t xml:space="preserve">, Регламент (ЕС) 2021/1060, Регламент (ЕС) 2021/1058, </w:t>
      </w:r>
      <w:r w:rsidRPr="003E5BC4">
        <w:rPr>
          <w:rFonts w:ascii="Times New Roman" w:eastAsia="Times New Roman" w:hAnsi="Times New Roman" w:cs="Times New Roman"/>
          <w:sz w:val="24"/>
          <w:szCs w:val="24"/>
          <w:lang w:val="en-US" w:eastAsia="bg-BG"/>
        </w:rPr>
        <w:t xml:space="preserve">, </w:t>
      </w:r>
      <w:r w:rsidR="00F64987" w:rsidRPr="003E5BC4">
        <w:rPr>
          <w:rFonts w:ascii="Times New Roman" w:hAnsi="Times New Roman" w:cs="Times New Roman"/>
          <w:sz w:val="24"/>
          <w:szCs w:val="24"/>
        </w:rPr>
        <w:t>Закона за управление на средствата от европейските фондове при споделено управление</w:t>
      </w:r>
      <w:r w:rsidRPr="003E5BC4">
        <w:rPr>
          <w:rFonts w:ascii="Times New Roman" w:hAnsi="Times New Roman" w:cs="Times New Roman"/>
          <w:sz w:val="24"/>
          <w:szCs w:val="24"/>
          <w:lang w:val="en-US"/>
        </w:rPr>
        <w:t xml:space="preserve"> (</w:t>
      </w:r>
      <w:r w:rsidRPr="003E5BC4">
        <w:rPr>
          <w:rFonts w:ascii="Times New Roman" w:hAnsi="Times New Roman" w:cs="Times New Roman"/>
          <w:sz w:val="24"/>
          <w:szCs w:val="24"/>
        </w:rPr>
        <w:t>ЗУСЕФСУ</w:t>
      </w:r>
      <w:r w:rsidRPr="003E5BC4">
        <w:rPr>
          <w:rFonts w:ascii="Times New Roman" w:hAnsi="Times New Roman" w:cs="Times New Roman"/>
          <w:sz w:val="24"/>
          <w:szCs w:val="24"/>
          <w:lang w:val="en-US"/>
        </w:rPr>
        <w:t>)</w:t>
      </w:r>
      <w:r w:rsidRPr="003E5BC4">
        <w:rPr>
          <w:rFonts w:ascii="Times New Roman" w:hAnsi="Times New Roman" w:cs="Times New Roman"/>
          <w:sz w:val="24"/>
          <w:szCs w:val="24"/>
        </w:rPr>
        <w:t xml:space="preserve"> и</w:t>
      </w:r>
      <w:r w:rsidR="001B3140" w:rsidRPr="003E5BC4">
        <w:rPr>
          <w:rFonts w:ascii="Times New Roman" w:hAnsi="Times New Roman" w:cs="Times New Roman"/>
          <w:sz w:val="24"/>
          <w:szCs w:val="24"/>
        </w:rPr>
        <w:t xml:space="preserve"> ПМС № </w:t>
      </w:r>
      <w:r w:rsidR="00F271F4" w:rsidRPr="003E5BC4">
        <w:rPr>
          <w:rFonts w:ascii="Times New Roman" w:hAnsi="Times New Roman" w:cs="Times New Roman"/>
          <w:sz w:val="24"/>
          <w:szCs w:val="24"/>
        </w:rPr>
        <w:t xml:space="preserve">86 </w:t>
      </w:r>
      <w:r w:rsidR="00093A6A" w:rsidRPr="003E5BC4">
        <w:rPr>
          <w:rFonts w:ascii="Times New Roman" w:hAnsi="Times New Roman" w:cs="Times New Roman"/>
          <w:sz w:val="24"/>
          <w:szCs w:val="24"/>
        </w:rPr>
        <w:t xml:space="preserve">от </w:t>
      </w:r>
      <w:r w:rsidR="00293AD7" w:rsidRPr="003E5BC4">
        <w:rPr>
          <w:rFonts w:ascii="Times New Roman" w:hAnsi="Times New Roman" w:cs="Times New Roman"/>
          <w:sz w:val="24"/>
          <w:szCs w:val="24"/>
        </w:rPr>
        <w:t>01.06.</w:t>
      </w:r>
      <w:r w:rsidR="00093A6A" w:rsidRPr="003E5BC4">
        <w:rPr>
          <w:rFonts w:ascii="Times New Roman" w:hAnsi="Times New Roman" w:cs="Times New Roman"/>
          <w:sz w:val="24"/>
          <w:szCs w:val="24"/>
        </w:rPr>
        <w:t>20</w:t>
      </w:r>
      <w:r w:rsidR="00F271F4" w:rsidRPr="003E5BC4">
        <w:rPr>
          <w:rFonts w:ascii="Times New Roman" w:hAnsi="Times New Roman" w:cs="Times New Roman"/>
          <w:sz w:val="24"/>
          <w:szCs w:val="24"/>
        </w:rPr>
        <w:t>23</w:t>
      </w:r>
      <w:r w:rsidR="001B3140" w:rsidRPr="003E5BC4">
        <w:rPr>
          <w:rFonts w:ascii="Times New Roman" w:hAnsi="Times New Roman" w:cs="Times New Roman"/>
          <w:sz w:val="24"/>
          <w:szCs w:val="24"/>
        </w:rPr>
        <w:t xml:space="preserve"> г. </w:t>
      </w:r>
      <w:r w:rsidR="00F271F4" w:rsidRPr="003E5BC4">
        <w:rPr>
          <w:rFonts w:ascii="Times New Roman" w:hAnsi="Times New Roman" w:cs="Times New Roman"/>
          <w:sz w:val="24"/>
          <w:szCs w:val="24"/>
        </w:rPr>
        <w:t>за определяне на национални правила за допустимост на разходите по програмите, финансирани от Европейските фондове при споделено управле</w:t>
      </w:r>
      <w:r w:rsidR="008904B0" w:rsidRPr="003E5BC4">
        <w:rPr>
          <w:rFonts w:ascii="Times New Roman" w:hAnsi="Times New Roman" w:cs="Times New Roman"/>
          <w:sz w:val="24"/>
          <w:szCs w:val="24"/>
        </w:rPr>
        <w:t>ние, за програмен период 2021-</w:t>
      </w:r>
      <w:r w:rsidR="00F271F4" w:rsidRPr="003E5BC4">
        <w:rPr>
          <w:rFonts w:ascii="Times New Roman" w:hAnsi="Times New Roman" w:cs="Times New Roman"/>
          <w:sz w:val="24"/>
          <w:szCs w:val="24"/>
        </w:rPr>
        <w:t>2027 г.</w:t>
      </w:r>
    </w:p>
    <w:p w14:paraId="2B30FCD3" w14:textId="52827DD2" w:rsidR="008904B0" w:rsidRPr="003E5BC4" w:rsidRDefault="00FD423C"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b/>
          <w:sz w:val="24"/>
          <w:szCs w:val="24"/>
        </w:rPr>
        <w:t>ВАЖНО:</w:t>
      </w:r>
      <w:r w:rsidRPr="003E5BC4">
        <w:rPr>
          <w:rFonts w:ascii="Times New Roman" w:hAnsi="Times New Roman" w:cs="Times New Roman"/>
          <w:sz w:val="24"/>
          <w:szCs w:val="24"/>
        </w:rPr>
        <w:t xml:space="preserve"> </w:t>
      </w:r>
      <w:r w:rsidR="008904B0" w:rsidRPr="003E5BC4">
        <w:rPr>
          <w:rFonts w:ascii="Times New Roman" w:hAnsi="Times New Roman" w:cs="Times New Roman"/>
          <w:sz w:val="24"/>
          <w:szCs w:val="24"/>
        </w:rPr>
        <w:t xml:space="preserve">По настоящата </w:t>
      </w:r>
      <w:r w:rsidR="008D3FB2" w:rsidRPr="003E5BC4">
        <w:rPr>
          <w:rFonts w:ascii="Times New Roman" w:hAnsi="Times New Roman" w:cs="Times New Roman"/>
          <w:sz w:val="24"/>
          <w:szCs w:val="24"/>
        </w:rPr>
        <w:t>процедура</w:t>
      </w:r>
      <w:r w:rsidR="00D7729B" w:rsidRPr="003E5BC4">
        <w:rPr>
          <w:rFonts w:ascii="Times New Roman" w:hAnsi="Times New Roman" w:cs="Times New Roman"/>
          <w:sz w:val="24"/>
          <w:szCs w:val="24"/>
        </w:rPr>
        <w:t xml:space="preserve"> и за двата компонента</w:t>
      </w:r>
      <w:r w:rsidR="008D3FB2" w:rsidRPr="003E5BC4">
        <w:rPr>
          <w:rFonts w:ascii="Times New Roman" w:hAnsi="Times New Roman" w:cs="Times New Roman"/>
          <w:sz w:val="24"/>
          <w:szCs w:val="24"/>
        </w:rPr>
        <w:t xml:space="preserve"> </w:t>
      </w:r>
      <w:r w:rsidR="008904B0" w:rsidRPr="003E5BC4">
        <w:rPr>
          <w:rFonts w:ascii="Times New Roman" w:hAnsi="Times New Roman" w:cs="Times New Roman"/>
          <w:sz w:val="24"/>
          <w:szCs w:val="24"/>
        </w:rPr>
        <w:t>могат да бъдат финансирани единствено разходите, включени в оценените от ЕК проекти</w:t>
      </w:r>
      <w:r w:rsidR="008D3FB2" w:rsidRPr="003E5BC4">
        <w:rPr>
          <w:rFonts w:ascii="Times New Roman" w:hAnsi="Times New Roman" w:cs="Times New Roman"/>
          <w:sz w:val="24"/>
          <w:szCs w:val="24"/>
        </w:rPr>
        <w:t>, за които има сключени договори</w:t>
      </w:r>
      <w:r w:rsidR="008904B0" w:rsidRPr="003E5BC4">
        <w:rPr>
          <w:rFonts w:ascii="Times New Roman" w:hAnsi="Times New Roman" w:cs="Times New Roman"/>
          <w:sz w:val="24"/>
          <w:szCs w:val="24"/>
        </w:rPr>
        <w:t xml:space="preserve"> по ПЦЕ. </w:t>
      </w:r>
    </w:p>
    <w:p w14:paraId="51A50C33" w14:textId="594336F3" w:rsidR="00283CF6" w:rsidRPr="003E5BC4" w:rsidRDefault="003463F6" w:rsidP="00FD423C">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sidRPr="003E5BC4">
        <w:rPr>
          <w:rFonts w:ascii="Times New Roman" w:hAnsi="Times New Roman" w:cs="Times New Roman"/>
          <w:b/>
          <w:sz w:val="24"/>
          <w:szCs w:val="24"/>
        </w:rPr>
        <w:t xml:space="preserve">Допустими </w:t>
      </w:r>
      <w:r w:rsidR="00610583" w:rsidRPr="003E5BC4">
        <w:rPr>
          <w:rFonts w:ascii="Times New Roman" w:hAnsi="Times New Roman" w:cs="Times New Roman"/>
          <w:b/>
          <w:sz w:val="24"/>
          <w:szCs w:val="24"/>
          <w:u w:val="single"/>
        </w:rPr>
        <w:t xml:space="preserve">и за двата компонента </w:t>
      </w:r>
      <w:r w:rsidRPr="003E5BC4">
        <w:rPr>
          <w:rFonts w:ascii="Times New Roman" w:hAnsi="Times New Roman" w:cs="Times New Roman"/>
          <w:b/>
          <w:sz w:val="24"/>
          <w:szCs w:val="24"/>
        </w:rPr>
        <w:t>с</w:t>
      </w:r>
      <w:r w:rsidR="00283CF6" w:rsidRPr="003E5BC4">
        <w:rPr>
          <w:rFonts w:ascii="Times New Roman" w:hAnsi="Times New Roman" w:cs="Times New Roman"/>
          <w:b/>
          <w:sz w:val="24"/>
          <w:szCs w:val="24"/>
        </w:rPr>
        <w:t>а следните категории разходи:</w:t>
      </w:r>
    </w:p>
    <w:p w14:paraId="2622F8F6" w14:textId="57C68933" w:rsidR="008904B0" w:rsidRPr="003E5BC4" w:rsidRDefault="008904B0"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eastAsia="bg-BG"/>
        </w:rPr>
        <w:t>1. Преки разходи</w:t>
      </w:r>
      <w:r w:rsidR="00AA5E46" w:rsidRPr="003E5BC4">
        <w:rPr>
          <w:rFonts w:ascii="Times New Roman" w:eastAsia="Times New Roman" w:hAnsi="Times New Roman" w:cs="Times New Roman"/>
          <w:sz w:val="24"/>
          <w:szCs w:val="24"/>
          <w:lang w:eastAsia="bg-BG"/>
        </w:rPr>
        <w:t xml:space="preserve"> за наети лица</w:t>
      </w:r>
      <w:r w:rsidRPr="003E5BC4">
        <w:rPr>
          <w:rFonts w:ascii="Times New Roman" w:eastAsia="Times New Roman" w:hAnsi="Times New Roman" w:cs="Times New Roman"/>
          <w:sz w:val="24"/>
          <w:szCs w:val="24"/>
          <w:lang w:eastAsia="bg-BG"/>
        </w:rPr>
        <w:t xml:space="preserve"> </w:t>
      </w:r>
    </w:p>
    <w:p w14:paraId="26B5B090" w14:textId="0D10CF29" w:rsidR="008904B0" w:rsidRPr="003E5BC4" w:rsidRDefault="008904B0"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eastAsia="bg-BG"/>
        </w:rPr>
        <w:t xml:space="preserve">1.1. Преки разходи за </w:t>
      </w:r>
      <w:r w:rsidR="00AA5E46" w:rsidRPr="003E5BC4">
        <w:rPr>
          <w:rFonts w:ascii="Times New Roman" w:hAnsi="Times New Roman" w:cs="Times New Roman"/>
          <w:sz w:val="24"/>
          <w:szCs w:val="24"/>
        </w:rPr>
        <w:t xml:space="preserve">възнаграждения </w:t>
      </w:r>
      <w:r w:rsidRPr="003E5BC4">
        <w:rPr>
          <w:rFonts w:ascii="Times New Roman" w:eastAsia="Times New Roman" w:hAnsi="Times New Roman" w:cs="Times New Roman"/>
          <w:sz w:val="24"/>
          <w:szCs w:val="24"/>
          <w:lang w:eastAsia="bg-BG"/>
        </w:rPr>
        <w:t>за изпълнение, организация и управление (вкл. здравни и осигурителни вноски за сметка на работодателя, произтичащи от националното законодателство)</w:t>
      </w:r>
      <w:r w:rsidR="00AA5E46" w:rsidRPr="003E5BC4">
        <w:rPr>
          <w:rFonts w:ascii="Times New Roman" w:hAnsi="Times New Roman" w:cs="Times New Roman"/>
          <w:sz w:val="24"/>
          <w:szCs w:val="24"/>
        </w:rPr>
        <w:t xml:space="preserve"> на персонал назначен на трудов договор – изследователи, технически персонал и друг квалифициран персонал, участващ пряко в дейностите по проекта</w:t>
      </w:r>
      <w:r w:rsidRPr="003E5BC4">
        <w:rPr>
          <w:rFonts w:ascii="Times New Roman" w:eastAsia="Times New Roman" w:hAnsi="Times New Roman" w:cs="Times New Roman"/>
          <w:sz w:val="24"/>
          <w:szCs w:val="24"/>
          <w:lang w:eastAsia="bg-BG"/>
        </w:rPr>
        <w:t xml:space="preserve">; </w:t>
      </w:r>
    </w:p>
    <w:p w14:paraId="16A2AC39" w14:textId="10B861DB" w:rsidR="00AA5E46" w:rsidRPr="003E5BC4" w:rsidRDefault="008904B0" w:rsidP="00AA5E4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eastAsia="Times New Roman" w:hAnsi="Times New Roman" w:cs="Times New Roman"/>
          <w:sz w:val="24"/>
          <w:szCs w:val="24"/>
          <w:lang w:eastAsia="bg-BG"/>
        </w:rPr>
        <w:t xml:space="preserve">1.2. </w:t>
      </w:r>
      <w:r w:rsidR="00AA5E46" w:rsidRPr="003E5BC4">
        <w:rPr>
          <w:rFonts w:ascii="Times New Roman" w:hAnsi="Times New Roman" w:cs="Times New Roman"/>
          <w:sz w:val="24"/>
          <w:szCs w:val="24"/>
        </w:rPr>
        <w:t>Разходи по договори за услуги за дейности от проектното предложение на лица, които са изрично посочени в екипа на проекта и оценени от ЕК по програма „Цифрова Европа“.</w:t>
      </w:r>
    </w:p>
    <w:p w14:paraId="23434AD2" w14:textId="453383AB" w:rsidR="008904B0" w:rsidRPr="003E5BC4" w:rsidRDefault="00AA5E46"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eastAsia="bg-BG"/>
        </w:rPr>
        <w:t xml:space="preserve">1.3. </w:t>
      </w:r>
      <w:r w:rsidR="008904B0" w:rsidRPr="003E5BC4">
        <w:rPr>
          <w:rFonts w:ascii="Times New Roman" w:eastAsia="Times New Roman" w:hAnsi="Times New Roman" w:cs="Times New Roman"/>
          <w:sz w:val="24"/>
          <w:szCs w:val="24"/>
          <w:lang w:eastAsia="bg-BG"/>
        </w:rPr>
        <w:t>Разходи за командировки (пътни, дневни и квартирни разходи и разходи за медицинска застраховка за времето на командировката в чужбина) в страната и чужбина, свързани</w:t>
      </w:r>
      <w:r w:rsidR="00A74EAE" w:rsidRPr="003E5BC4">
        <w:rPr>
          <w:rFonts w:ascii="Times New Roman" w:eastAsia="Times New Roman" w:hAnsi="Times New Roman" w:cs="Times New Roman"/>
          <w:sz w:val="24"/>
          <w:szCs w:val="24"/>
          <w:lang w:eastAsia="bg-BG"/>
        </w:rPr>
        <w:t xml:space="preserve"> с</w:t>
      </w:r>
      <w:r w:rsidR="008904B0" w:rsidRPr="003E5BC4">
        <w:rPr>
          <w:rFonts w:ascii="Times New Roman" w:eastAsia="Times New Roman" w:hAnsi="Times New Roman" w:cs="Times New Roman"/>
          <w:sz w:val="24"/>
          <w:szCs w:val="24"/>
          <w:lang w:eastAsia="bg-BG"/>
        </w:rPr>
        <w:t xml:space="preserve"> </w:t>
      </w:r>
      <w:r w:rsidR="008904B0" w:rsidRPr="003E5BC4">
        <w:rPr>
          <w:rFonts w:ascii="Times New Roman" w:eastAsia="Times New Roman" w:hAnsi="Times New Roman" w:cs="Times New Roman"/>
          <w:sz w:val="24"/>
          <w:szCs w:val="24"/>
          <w:lang w:eastAsia="bg-BG"/>
        </w:rPr>
        <w:lastRenderedPageBreak/>
        <w:t>дейностите по проекта, в съответствие с Наредбата за командировките в страната и с Наредбата за служебни командировки и специализации в чужбина</w:t>
      </w:r>
      <w:r w:rsidR="00A74EAE" w:rsidRPr="003E5BC4">
        <w:rPr>
          <w:rFonts w:ascii="Times New Roman" w:eastAsia="Times New Roman" w:hAnsi="Times New Roman" w:cs="Times New Roman"/>
          <w:sz w:val="24"/>
          <w:szCs w:val="24"/>
          <w:lang w:eastAsia="bg-BG"/>
        </w:rPr>
        <w:t>.</w:t>
      </w:r>
    </w:p>
    <w:p w14:paraId="679A3134" w14:textId="77777777" w:rsidR="008904B0" w:rsidRPr="003E5BC4" w:rsidRDefault="008904B0"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eastAsia="bg-BG"/>
        </w:rPr>
        <w:t>2. Други преки разходи:</w:t>
      </w:r>
    </w:p>
    <w:p w14:paraId="215E8CB5" w14:textId="6EFA0D75" w:rsidR="008904B0" w:rsidRPr="003E5BC4" w:rsidRDefault="00F7044B"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eastAsia="bg-BG"/>
        </w:rPr>
        <w:t xml:space="preserve">2.1. </w:t>
      </w:r>
      <w:r w:rsidR="008904B0" w:rsidRPr="003E5BC4">
        <w:rPr>
          <w:rFonts w:ascii="Times New Roman" w:eastAsia="Times New Roman" w:hAnsi="Times New Roman" w:cs="Times New Roman"/>
          <w:sz w:val="24"/>
          <w:szCs w:val="24"/>
          <w:lang w:eastAsia="bg-BG"/>
        </w:rPr>
        <w:t xml:space="preserve">Разходи за закупуване на оборудване и инструменти за целите на проекта, представляващи дълготраен материален актив (ДМА). </w:t>
      </w:r>
    </w:p>
    <w:p w14:paraId="4348B60C" w14:textId="1CE343D8" w:rsidR="008904B0" w:rsidRPr="003E5BC4" w:rsidRDefault="00F7044B"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eastAsia="bg-BG"/>
        </w:rPr>
        <w:t xml:space="preserve">2.2. </w:t>
      </w:r>
      <w:r w:rsidR="008904B0" w:rsidRPr="003E5BC4">
        <w:rPr>
          <w:rFonts w:ascii="Times New Roman" w:eastAsia="Times New Roman" w:hAnsi="Times New Roman" w:cs="Times New Roman"/>
          <w:sz w:val="24"/>
          <w:szCs w:val="24"/>
          <w:lang w:eastAsia="bg-BG"/>
        </w:rPr>
        <w:t>Разходи за амортизация на налично собствено оборудване и инструменти, доколкото те се използват, и за периода, през който се използват за проекта.</w:t>
      </w:r>
    </w:p>
    <w:p w14:paraId="577CD056" w14:textId="77777777" w:rsidR="008904B0" w:rsidRPr="003E5BC4" w:rsidRDefault="008904B0"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eastAsia="bg-BG"/>
        </w:rPr>
        <w:t>3. Разходи за материали и консумативи, необходими за изпълнение на дейностите по проекта;</w:t>
      </w:r>
    </w:p>
    <w:p w14:paraId="6A51553F" w14:textId="77777777" w:rsidR="008904B0" w:rsidRPr="003E5BC4" w:rsidRDefault="008904B0"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eastAsia="bg-BG"/>
        </w:rPr>
        <w:t>4. Разходи за придобиване на специализиран софтуер (вкл. разходи за разработване на софтуер и лицензи за срока на изпълнение на проекта), представляващ дълготраен  нематериален актив (ДНА).</w:t>
      </w:r>
    </w:p>
    <w:p w14:paraId="3538A972" w14:textId="498B9FCE" w:rsidR="008904B0" w:rsidRPr="003E5BC4" w:rsidRDefault="006855C3"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val="en-US" w:eastAsia="bg-BG"/>
        </w:rPr>
        <w:t>5</w:t>
      </w:r>
      <w:r w:rsidR="008904B0" w:rsidRPr="003E5BC4">
        <w:rPr>
          <w:rFonts w:ascii="Times New Roman" w:eastAsia="Times New Roman" w:hAnsi="Times New Roman" w:cs="Times New Roman"/>
          <w:sz w:val="24"/>
          <w:szCs w:val="24"/>
          <w:lang w:eastAsia="bg-BG"/>
        </w:rPr>
        <w:t>. Разходи за предоставяне на сертификат за финансово становище</w:t>
      </w:r>
      <w:r w:rsidR="00A279B5" w:rsidRPr="003E5BC4">
        <w:rPr>
          <w:rFonts w:ascii="Times New Roman" w:eastAsia="Times New Roman" w:hAnsi="Times New Roman" w:cs="Times New Roman"/>
          <w:sz w:val="24"/>
          <w:szCs w:val="24"/>
          <w:lang w:eastAsia="bg-BG"/>
        </w:rPr>
        <w:t>, ако е приложимо</w:t>
      </w:r>
      <w:r w:rsidR="008904B0" w:rsidRPr="003E5BC4">
        <w:rPr>
          <w:rFonts w:ascii="Times New Roman" w:eastAsia="Times New Roman" w:hAnsi="Times New Roman" w:cs="Times New Roman"/>
          <w:sz w:val="24"/>
          <w:szCs w:val="24"/>
          <w:lang w:eastAsia="bg-BG"/>
        </w:rPr>
        <w:t>.</w:t>
      </w:r>
    </w:p>
    <w:p w14:paraId="48977EC6" w14:textId="79718136" w:rsidR="000A0E87" w:rsidRPr="003E5BC4" w:rsidRDefault="000A0E87" w:rsidP="000A0E8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eastAsia="bg-BG"/>
        </w:rPr>
        <w:t>Разходите за сертификат за финансово становище (разходи за извършване на независим одит) са приложими в случаите, когато сумата на искането за плащане е равна или по-голяма от 750 000 евро (1 466 872,5 лв.) в съответствие с чл. 199, пар. 1, б. „г“ от Регламент (ЕС, Евратом) 2018/1046</w:t>
      </w:r>
      <w:r w:rsidRPr="003E5BC4">
        <w:rPr>
          <w:rFonts w:ascii="Times New Roman" w:eastAsia="Times New Roman" w:hAnsi="Times New Roman" w:cs="Times New Roman"/>
          <w:sz w:val="24"/>
          <w:szCs w:val="24"/>
          <w:vertAlign w:val="superscript"/>
          <w:lang w:eastAsia="bg-BG"/>
        </w:rPr>
        <w:footnoteReference w:id="15"/>
      </w:r>
      <w:r w:rsidRPr="003E5BC4">
        <w:rPr>
          <w:rFonts w:ascii="Times New Roman" w:eastAsia="Times New Roman" w:hAnsi="Times New Roman" w:cs="Times New Roman"/>
          <w:sz w:val="24"/>
          <w:szCs w:val="24"/>
          <w:lang w:eastAsia="bg-BG"/>
        </w:rPr>
        <w:t>.</w:t>
      </w:r>
    </w:p>
    <w:p w14:paraId="21D9DBAC" w14:textId="000BD303" w:rsidR="000A0E87" w:rsidRPr="003E5BC4" w:rsidRDefault="000A0E87" w:rsidP="000A0E8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eastAsia="bg-BG"/>
        </w:rPr>
        <w:t>В случаите, когато е приложимо, сертификат за финансово становище на финансовата документация по проекта, извършен от регистриран одитор в съответствие с Директива 2006/43/ЕО (или за публични органи: от компетентен независим държавен служител), следва да бъде приложено към първото искане за плащане в рамките на една финансова година, чиято стойност е равна или по-голяма от 750 000 евро (1 466 872,5 лв.) – искана безвъзмездна финансова помощ от ПНИИДИТ, и задължително се представя с окончателно искане за плащане. В случаите, когато такъв сертификат не е представен към исканията за междинно плащане, периодът на сертификата представен с окончателно искане за плащане следва да обхваща целия период на проекта. Одиторът проверява в съответствие с най-високите професионални стандарти дали декларираните от бенефициента разходи са действително извършени и платени, точни и допустими и гарантира, че финансовите отчети съответстват на условията на Административния договор за предоставяне на БФП и Одитния доклад (Приложение 15 към Условията за изпълнение).</w:t>
      </w:r>
    </w:p>
    <w:p w14:paraId="32341705" w14:textId="77777777" w:rsidR="000A0E87" w:rsidRPr="003E5BC4" w:rsidRDefault="000A0E87"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p>
    <w:p w14:paraId="59C94B1C" w14:textId="46484456" w:rsidR="008904B0" w:rsidRPr="003E5BC4" w:rsidRDefault="006855C3"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val="en-US" w:eastAsia="bg-BG"/>
        </w:rPr>
        <w:t>6</w:t>
      </w:r>
      <w:r w:rsidR="006117C2" w:rsidRPr="003E5BC4">
        <w:rPr>
          <w:rFonts w:ascii="Times New Roman" w:eastAsia="Times New Roman" w:hAnsi="Times New Roman" w:cs="Times New Roman"/>
          <w:sz w:val="24"/>
          <w:szCs w:val="24"/>
          <w:lang w:eastAsia="bg-BG"/>
        </w:rPr>
        <w:t>. Други разходи: р</w:t>
      </w:r>
      <w:r w:rsidR="008904B0" w:rsidRPr="003E5BC4">
        <w:rPr>
          <w:rFonts w:ascii="Times New Roman" w:eastAsia="Times New Roman" w:hAnsi="Times New Roman" w:cs="Times New Roman"/>
          <w:sz w:val="24"/>
          <w:szCs w:val="24"/>
          <w:lang w:eastAsia="bg-BG"/>
        </w:rPr>
        <w:t>азходи за разпространение и защита на резултатите, за преводи, публикации, обучения, сертификати, финансови гаранции.</w:t>
      </w:r>
    </w:p>
    <w:p w14:paraId="56F06DE2" w14:textId="678BAF48" w:rsidR="006855C3" w:rsidRPr="003E5BC4" w:rsidRDefault="006855C3" w:rsidP="006855C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val="en-US" w:eastAsia="bg-BG"/>
        </w:rPr>
        <w:t>7</w:t>
      </w:r>
      <w:r w:rsidRPr="003E5BC4">
        <w:rPr>
          <w:rFonts w:ascii="Times New Roman" w:eastAsia="Times New Roman" w:hAnsi="Times New Roman" w:cs="Times New Roman"/>
          <w:sz w:val="24"/>
          <w:szCs w:val="24"/>
          <w:lang w:eastAsia="bg-BG"/>
        </w:rPr>
        <w:t>. Преки разходи за подизпълнители като задачите, които ще се изпълняват от подизпълнители и разходите за тях трябва да са заложени в бюджета по проекта и да са упоменати в договора, сключен по ПЦЕ.</w:t>
      </w:r>
      <w:r w:rsidR="00AF1B4B">
        <w:rPr>
          <w:rFonts w:ascii="Times New Roman" w:eastAsia="Times New Roman" w:hAnsi="Times New Roman" w:cs="Times New Roman"/>
          <w:sz w:val="24"/>
          <w:szCs w:val="24"/>
          <w:lang w:eastAsia="bg-BG"/>
        </w:rPr>
        <w:t xml:space="preserve"> </w:t>
      </w:r>
      <w:r w:rsidR="00DA1DC0">
        <w:rPr>
          <w:rFonts w:ascii="Times New Roman" w:eastAsia="Times New Roman" w:hAnsi="Times New Roman" w:cs="Times New Roman"/>
          <w:sz w:val="24"/>
          <w:szCs w:val="24"/>
          <w:lang w:eastAsia="bg-BG"/>
        </w:rPr>
        <w:t>В това бюджетно перо са допустими разходи по сключени договори за изработка и услуга с физически лица, съгласно Закона за задълженията и договорите (ЗЗД)</w:t>
      </w:r>
    </w:p>
    <w:p w14:paraId="1A536311" w14:textId="158D42DD" w:rsidR="008904B0" w:rsidRPr="003E5BC4" w:rsidRDefault="008904B0"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sz w:val="24"/>
          <w:szCs w:val="24"/>
          <w:lang w:eastAsia="bg-BG"/>
        </w:rPr>
        <w:lastRenderedPageBreak/>
        <w:t xml:space="preserve">8. Непреки разходи – </w:t>
      </w:r>
      <w:r w:rsidR="00862802" w:rsidRPr="003E5BC4">
        <w:rPr>
          <w:rFonts w:ascii="Times New Roman" w:eastAsia="Times New Roman" w:hAnsi="Times New Roman" w:cs="Times New Roman"/>
          <w:sz w:val="24"/>
          <w:szCs w:val="24"/>
          <w:lang w:eastAsia="bg-BG"/>
        </w:rPr>
        <w:t xml:space="preserve">единна ставка в размер </w:t>
      </w:r>
      <w:r w:rsidRPr="003E5BC4">
        <w:rPr>
          <w:rFonts w:ascii="Times New Roman" w:eastAsia="Times New Roman" w:hAnsi="Times New Roman" w:cs="Times New Roman"/>
          <w:sz w:val="24"/>
          <w:szCs w:val="24"/>
          <w:lang w:eastAsia="bg-BG"/>
        </w:rPr>
        <w:t xml:space="preserve">7% от </w:t>
      </w:r>
      <w:r w:rsidR="000B027E" w:rsidRPr="003E5BC4">
        <w:rPr>
          <w:rFonts w:ascii="Times New Roman" w:eastAsia="Times New Roman" w:hAnsi="Times New Roman" w:cs="Times New Roman"/>
          <w:sz w:val="24"/>
          <w:szCs w:val="24"/>
          <w:lang w:eastAsia="bg-BG"/>
        </w:rPr>
        <w:t xml:space="preserve">общата стойност на </w:t>
      </w:r>
      <w:r w:rsidRPr="003E5BC4">
        <w:rPr>
          <w:rFonts w:ascii="Times New Roman" w:eastAsia="Times New Roman" w:hAnsi="Times New Roman" w:cs="Times New Roman"/>
          <w:sz w:val="24"/>
          <w:szCs w:val="24"/>
          <w:lang w:eastAsia="bg-BG"/>
        </w:rPr>
        <w:t xml:space="preserve">допустимите </w:t>
      </w:r>
      <w:r w:rsidR="000B027E" w:rsidRPr="003E5BC4">
        <w:rPr>
          <w:rFonts w:ascii="Times New Roman" w:eastAsia="Times New Roman" w:hAnsi="Times New Roman" w:cs="Times New Roman"/>
          <w:sz w:val="24"/>
          <w:szCs w:val="24"/>
          <w:lang w:eastAsia="bg-BG"/>
        </w:rPr>
        <w:t xml:space="preserve">категории </w:t>
      </w:r>
      <w:r w:rsidRPr="003E5BC4">
        <w:rPr>
          <w:rFonts w:ascii="Times New Roman" w:eastAsia="Times New Roman" w:hAnsi="Times New Roman" w:cs="Times New Roman"/>
          <w:sz w:val="24"/>
          <w:szCs w:val="24"/>
          <w:lang w:eastAsia="bg-BG"/>
        </w:rPr>
        <w:t>разходи</w:t>
      </w:r>
      <w:r w:rsidR="000B027E" w:rsidRPr="003E5BC4">
        <w:rPr>
          <w:rFonts w:ascii="Times New Roman" w:eastAsia="Times New Roman" w:hAnsi="Times New Roman" w:cs="Times New Roman"/>
          <w:sz w:val="24"/>
          <w:szCs w:val="24"/>
          <w:lang w:eastAsia="bg-BG"/>
        </w:rPr>
        <w:t xml:space="preserve"> по т. 1-</w:t>
      </w:r>
      <w:r w:rsidR="006855C3" w:rsidRPr="003E5BC4">
        <w:rPr>
          <w:rFonts w:ascii="Times New Roman" w:eastAsia="Times New Roman" w:hAnsi="Times New Roman" w:cs="Times New Roman"/>
          <w:sz w:val="24"/>
          <w:szCs w:val="24"/>
          <w:lang w:val="en-US" w:eastAsia="bg-BG"/>
        </w:rPr>
        <w:t>6</w:t>
      </w:r>
      <w:r w:rsidR="006855C3" w:rsidRPr="003E5BC4">
        <w:rPr>
          <w:rFonts w:ascii="Times New Roman" w:eastAsia="Times New Roman" w:hAnsi="Times New Roman" w:cs="Times New Roman"/>
          <w:sz w:val="24"/>
          <w:szCs w:val="24"/>
          <w:lang w:eastAsia="bg-BG"/>
        </w:rPr>
        <w:t xml:space="preserve">. При определяне размера на единната ставка </w:t>
      </w:r>
      <w:r w:rsidR="00D752A0" w:rsidRPr="003E5BC4">
        <w:rPr>
          <w:rFonts w:ascii="Times New Roman" w:eastAsia="Times New Roman" w:hAnsi="Times New Roman" w:cs="Times New Roman"/>
          <w:sz w:val="24"/>
          <w:szCs w:val="24"/>
          <w:lang w:eastAsia="bg-BG"/>
        </w:rPr>
        <w:t xml:space="preserve">от преките разходи </w:t>
      </w:r>
      <w:r w:rsidR="006855C3" w:rsidRPr="003E5BC4">
        <w:rPr>
          <w:rFonts w:ascii="Times New Roman" w:eastAsia="Times New Roman" w:hAnsi="Times New Roman" w:cs="Times New Roman"/>
          <w:sz w:val="24"/>
          <w:szCs w:val="24"/>
          <w:lang w:eastAsia="bg-BG"/>
        </w:rPr>
        <w:t>се изключват разходите за подизпълнители по т. 7</w:t>
      </w:r>
    </w:p>
    <w:p w14:paraId="4153C670" w14:textId="6105C1EF" w:rsidR="008714C8" w:rsidRPr="003E5BC4" w:rsidRDefault="008714C8" w:rsidP="008714C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3E5BC4">
        <w:rPr>
          <w:rFonts w:ascii="Times New Roman" w:hAnsi="Times New Roman" w:cs="Times New Roman"/>
          <w:color w:val="333333"/>
          <w:sz w:val="24"/>
          <w:szCs w:val="24"/>
          <w:shd w:val="clear" w:color="auto" w:fill="FFFFFF"/>
        </w:rPr>
        <w:t>Разходите по</w:t>
      </w:r>
      <w:r w:rsidR="00D233A3" w:rsidRPr="003E5BC4">
        <w:rPr>
          <w:rFonts w:ascii="Times New Roman" w:hAnsi="Times New Roman" w:cs="Times New Roman"/>
          <w:color w:val="333333"/>
          <w:sz w:val="24"/>
          <w:szCs w:val="24"/>
          <w:shd w:val="clear" w:color="auto" w:fill="FFFFFF"/>
        </w:rPr>
        <w:t xml:space="preserve"> двата компонента по</w:t>
      </w:r>
      <w:r w:rsidRPr="003E5BC4">
        <w:rPr>
          <w:rFonts w:ascii="Times New Roman" w:hAnsi="Times New Roman" w:cs="Times New Roman"/>
          <w:color w:val="333333"/>
          <w:sz w:val="24"/>
          <w:szCs w:val="24"/>
          <w:shd w:val="clear" w:color="auto" w:fill="FFFFFF"/>
        </w:rPr>
        <w:t xml:space="preserve"> настоящата процедура следва напълно да съответстват на разходите в подробният бюджет от проектното предложение в рамките на съответната конкурсна сесия по ПЦЕ</w:t>
      </w:r>
    </w:p>
    <w:p w14:paraId="062B4DB4" w14:textId="1802DD49" w:rsidR="00D3026E" w:rsidRPr="003E5BC4" w:rsidRDefault="00D3026E" w:rsidP="00D3026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3E5BC4">
        <w:rPr>
          <w:rFonts w:ascii="Times New Roman" w:eastAsia="Times New Roman" w:hAnsi="Times New Roman" w:cs="Times New Roman"/>
          <w:b/>
          <w:sz w:val="24"/>
          <w:szCs w:val="24"/>
          <w:lang w:eastAsia="bg-BG"/>
        </w:rPr>
        <w:t>ВАЖНО:</w:t>
      </w:r>
      <w:r w:rsidRPr="003E5BC4">
        <w:rPr>
          <w:rFonts w:ascii="Times New Roman" w:eastAsia="Times New Roman" w:hAnsi="Times New Roman" w:cs="Times New Roman"/>
          <w:sz w:val="24"/>
          <w:szCs w:val="24"/>
          <w:lang w:eastAsia="bg-BG"/>
        </w:rPr>
        <w:t xml:space="preserve"> При попълване на формуляра за кандидатстване </w:t>
      </w:r>
      <w:r w:rsidRPr="003E5BC4">
        <w:rPr>
          <w:rFonts w:ascii="Times New Roman" w:eastAsia="Times New Roman" w:hAnsi="Times New Roman" w:cs="Times New Roman"/>
          <w:b/>
          <w:sz w:val="24"/>
          <w:szCs w:val="24"/>
          <w:lang w:eastAsia="bg-BG"/>
        </w:rPr>
        <w:t>всички категории Допустими разходи по всички проектни предложения следва да се разпределят между съответните категории региони на пропорционална основа – 16,67% за Регион в пр</w:t>
      </w:r>
      <w:r w:rsidR="000B027E" w:rsidRPr="003E5BC4">
        <w:rPr>
          <w:rFonts w:ascii="Times New Roman" w:eastAsia="Times New Roman" w:hAnsi="Times New Roman" w:cs="Times New Roman"/>
          <w:b/>
          <w:sz w:val="24"/>
          <w:szCs w:val="24"/>
          <w:lang w:eastAsia="bg-BG"/>
        </w:rPr>
        <w:t>еход (Югозападен район) и 83,33</w:t>
      </w:r>
      <w:r w:rsidRPr="003E5BC4">
        <w:rPr>
          <w:rFonts w:ascii="Times New Roman" w:eastAsia="Times New Roman" w:hAnsi="Times New Roman" w:cs="Times New Roman"/>
          <w:b/>
          <w:sz w:val="24"/>
          <w:szCs w:val="24"/>
          <w:lang w:eastAsia="bg-BG"/>
        </w:rPr>
        <w:t>% за По-слабо развити региони (Северозападен район, Северен централен район, Североизточен район, Югоизточен район, Южен централен район),</w:t>
      </w:r>
      <w:r w:rsidRPr="003E5BC4">
        <w:rPr>
          <w:rFonts w:ascii="Times New Roman" w:eastAsia="Times New Roman" w:hAnsi="Times New Roman" w:cs="Times New Roman"/>
          <w:sz w:val="24"/>
          <w:szCs w:val="24"/>
          <w:lang w:eastAsia="bg-BG"/>
        </w:rPr>
        <w:t xml:space="preserve"> без допълнителна обосновка, отчитайки спецификите на процедурата и предвид факта, че ефектите от научноизследователската дейност на научноизследователските организации и дейностите по цифровизация се разпространяват върху територията на цялата страна, без значение от местоположението им.</w:t>
      </w:r>
      <w:r w:rsidR="008714C8" w:rsidRPr="003E5BC4">
        <w:rPr>
          <w:rFonts w:ascii="Times New Roman" w:eastAsia="Times New Roman" w:hAnsi="Times New Roman" w:cs="Times New Roman"/>
          <w:sz w:val="24"/>
          <w:szCs w:val="24"/>
          <w:lang w:eastAsia="bg-BG"/>
        </w:rPr>
        <w:t xml:space="preserve"> В тази връзка </w:t>
      </w:r>
      <w:r w:rsidR="008714C8" w:rsidRPr="003E5BC4">
        <w:rPr>
          <w:rFonts w:ascii="Times New Roman" w:hAnsi="Times New Roman" w:cs="Times New Roman"/>
          <w:color w:val="333333"/>
          <w:sz w:val="24"/>
          <w:szCs w:val="24"/>
          <w:shd w:val="clear" w:color="auto" w:fill="FFFFFF"/>
        </w:rPr>
        <w:t>кандидат</w:t>
      </w:r>
      <w:r w:rsidR="003A515E" w:rsidRPr="003E5BC4">
        <w:rPr>
          <w:rFonts w:ascii="Times New Roman" w:hAnsi="Times New Roman" w:cs="Times New Roman"/>
          <w:color w:val="333333"/>
          <w:sz w:val="24"/>
          <w:szCs w:val="24"/>
          <w:shd w:val="clear" w:color="auto" w:fill="FFFFFF"/>
        </w:rPr>
        <w:t>а</w:t>
      </w:r>
      <w:r w:rsidR="008714C8" w:rsidRPr="003E5BC4">
        <w:rPr>
          <w:rFonts w:ascii="Times New Roman" w:hAnsi="Times New Roman" w:cs="Times New Roman"/>
          <w:color w:val="333333"/>
          <w:sz w:val="24"/>
          <w:szCs w:val="24"/>
          <w:shd w:val="clear" w:color="auto" w:fill="FFFFFF"/>
        </w:rPr>
        <w:t xml:space="preserve"> планира и разпределя разходите за „Регион в преход“ и за „По-слабо развити региони“ като в секция „Бюджет (в лева)“ от Формуляра за кандидатстване добавят бюджетни редове от трето ниво за съответните категории региони на пропорционална основа съгласно планираното в ПНИИДИТ – </w:t>
      </w:r>
      <w:r w:rsidR="008714C8" w:rsidRPr="003E5BC4">
        <w:rPr>
          <w:rFonts w:ascii="Times New Roman" w:eastAsia="Times New Roman" w:hAnsi="Times New Roman" w:cs="Times New Roman"/>
          <w:sz w:val="24"/>
          <w:szCs w:val="24"/>
          <w:lang w:eastAsia="bg-BG"/>
        </w:rPr>
        <w:t>16,67% з</w:t>
      </w:r>
      <w:r w:rsidR="008714C8" w:rsidRPr="003E5BC4">
        <w:rPr>
          <w:rFonts w:ascii="Times New Roman" w:hAnsi="Times New Roman" w:cs="Times New Roman"/>
          <w:color w:val="333333"/>
          <w:sz w:val="24"/>
          <w:szCs w:val="24"/>
          <w:shd w:val="clear" w:color="auto" w:fill="FFFFFF"/>
        </w:rPr>
        <w:t xml:space="preserve">а „Регион в преход“ и </w:t>
      </w:r>
      <w:r w:rsidR="008714C8" w:rsidRPr="003E5BC4">
        <w:rPr>
          <w:rFonts w:ascii="Times New Roman" w:eastAsia="Times New Roman" w:hAnsi="Times New Roman" w:cs="Times New Roman"/>
          <w:sz w:val="24"/>
          <w:szCs w:val="24"/>
          <w:lang w:eastAsia="bg-BG"/>
        </w:rPr>
        <w:t xml:space="preserve">83,33% </w:t>
      </w:r>
      <w:r w:rsidR="008714C8" w:rsidRPr="003E5BC4">
        <w:rPr>
          <w:rFonts w:ascii="Times New Roman" w:hAnsi="Times New Roman" w:cs="Times New Roman"/>
          <w:color w:val="333333"/>
          <w:sz w:val="24"/>
          <w:szCs w:val="24"/>
          <w:shd w:val="clear" w:color="auto" w:fill="FFFFFF"/>
        </w:rPr>
        <w:t>за „По-слабо развити региони“.</w:t>
      </w:r>
    </w:p>
    <w:p w14:paraId="7F2EFD2D" w14:textId="77777777" w:rsidR="0002260A" w:rsidRPr="003E5BC4" w:rsidRDefault="0002260A" w:rsidP="003A1AE3">
      <w:pPr>
        <w:rPr>
          <w:rFonts w:ascii="Times New Roman" w:hAnsi="Times New Roman" w:cs="Times New Roman"/>
          <w:b/>
          <w:sz w:val="24"/>
          <w:szCs w:val="24"/>
        </w:rPr>
      </w:pPr>
    </w:p>
    <w:p w14:paraId="36EE3A83" w14:textId="108AF878" w:rsidR="009976F4" w:rsidRPr="003E5BC4" w:rsidRDefault="009976F4" w:rsidP="003A1AE3">
      <w:pPr>
        <w:pStyle w:val="Heading2"/>
        <w:spacing w:before="120" w:after="120"/>
        <w:jc w:val="both"/>
        <w:rPr>
          <w:rFonts w:ascii="Times New Roman" w:hAnsi="Times New Roman" w:cs="Times New Roman"/>
        </w:rPr>
      </w:pPr>
      <w:bookmarkStart w:id="30" w:name="_Toc442298724"/>
      <w:bookmarkStart w:id="31" w:name="_Toc196466973"/>
      <w:r w:rsidRPr="003E5BC4">
        <w:rPr>
          <w:rFonts w:ascii="Times New Roman" w:hAnsi="Times New Roman" w:cs="Times New Roman"/>
        </w:rPr>
        <w:t>14.3. Недопустими разходи</w:t>
      </w:r>
      <w:bookmarkEnd w:id="30"/>
      <w:bookmarkEnd w:id="31"/>
    </w:p>
    <w:p w14:paraId="55DC5629" w14:textId="506B3146" w:rsidR="00353082" w:rsidRPr="003E5BC4" w:rsidRDefault="00353082" w:rsidP="00FD423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В допълнение,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w:t>
      </w:r>
      <w:r w:rsidR="00610583" w:rsidRPr="003E5BC4">
        <w:rPr>
          <w:rFonts w:ascii="Times New Roman" w:hAnsi="Times New Roman" w:cs="Times New Roman"/>
          <w:b/>
          <w:sz w:val="24"/>
          <w:szCs w:val="24"/>
          <w:u w:val="single"/>
        </w:rPr>
        <w:t xml:space="preserve">и за двата компонента </w:t>
      </w:r>
      <w:r w:rsidRPr="003E5BC4">
        <w:rPr>
          <w:rFonts w:ascii="Times New Roman" w:hAnsi="Times New Roman" w:cs="Times New Roman"/>
          <w:sz w:val="24"/>
          <w:szCs w:val="24"/>
        </w:rPr>
        <w:t xml:space="preserve">се считат и следните видове разходи: </w:t>
      </w:r>
    </w:p>
    <w:p w14:paraId="5EFA3524" w14:textId="13F3709B" w:rsidR="00967DB3" w:rsidRPr="003E5BC4" w:rsidRDefault="00967DB3"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lang w:val="x-none"/>
        </w:rPr>
        <w:t xml:space="preserve">разходи за дейности, </w:t>
      </w:r>
      <w:r w:rsidRPr="003E5BC4">
        <w:rPr>
          <w:rFonts w:ascii="Times New Roman" w:hAnsi="Times New Roman" w:cs="Times New Roman"/>
          <w:sz w:val="24"/>
          <w:szCs w:val="24"/>
        </w:rPr>
        <w:t xml:space="preserve">извършени извън периода на допустимост, </w:t>
      </w:r>
      <w:r w:rsidR="003453BB" w:rsidRPr="003E5BC4">
        <w:rPr>
          <w:rFonts w:ascii="Times New Roman" w:hAnsi="Times New Roman" w:cs="Times New Roman"/>
          <w:sz w:val="24"/>
          <w:szCs w:val="24"/>
        </w:rPr>
        <w:t>който период е от</w:t>
      </w:r>
      <w:r w:rsidRPr="003E5BC4">
        <w:rPr>
          <w:rFonts w:ascii="Times New Roman" w:hAnsi="Times New Roman" w:cs="Times New Roman"/>
          <w:sz w:val="24"/>
          <w:szCs w:val="24"/>
        </w:rPr>
        <w:t xml:space="preserve"> датата на</w:t>
      </w:r>
      <w:r w:rsidR="00AF1B4B">
        <w:rPr>
          <w:rFonts w:ascii="Times New Roman" w:hAnsi="Times New Roman" w:cs="Times New Roman"/>
          <w:sz w:val="24"/>
          <w:szCs w:val="24"/>
          <w:lang w:val="en-US"/>
        </w:rPr>
        <w:t xml:space="preserve"> </w:t>
      </w:r>
      <w:r w:rsidR="00AF1B4B">
        <w:rPr>
          <w:rFonts w:ascii="Times New Roman" w:hAnsi="Times New Roman" w:cs="Times New Roman"/>
          <w:sz w:val="24"/>
          <w:szCs w:val="24"/>
        </w:rPr>
        <w:t>стартиране на проекта, съгласно</w:t>
      </w:r>
      <w:r w:rsidR="000D728A" w:rsidRPr="003E5BC4">
        <w:rPr>
          <w:rFonts w:ascii="Times New Roman" w:hAnsi="Times New Roman" w:cs="Times New Roman"/>
          <w:sz w:val="24"/>
          <w:szCs w:val="24"/>
        </w:rPr>
        <w:t xml:space="preserve"> сключ</w:t>
      </w:r>
      <w:r w:rsidR="00AF1B4B">
        <w:rPr>
          <w:rFonts w:ascii="Times New Roman" w:hAnsi="Times New Roman" w:cs="Times New Roman"/>
          <w:sz w:val="24"/>
          <w:szCs w:val="24"/>
        </w:rPr>
        <w:t>ения</w:t>
      </w:r>
      <w:r w:rsidR="000D728A" w:rsidRPr="003E5BC4">
        <w:rPr>
          <w:rFonts w:ascii="Times New Roman" w:hAnsi="Times New Roman" w:cs="Times New Roman"/>
          <w:sz w:val="24"/>
          <w:szCs w:val="24"/>
        </w:rPr>
        <w:t xml:space="preserve"> договор с ЕК по п</w:t>
      </w:r>
      <w:r w:rsidRPr="003E5BC4">
        <w:rPr>
          <w:rFonts w:ascii="Times New Roman" w:hAnsi="Times New Roman" w:cs="Times New Roman"/>
          <w:sz w:val="24"/>
          <w:szCs w:val="24"/>
        </w:rPr>
        <w:t>рограма „Цифрова Европа“ и до крайния срок за изпълнение на договора - датата на представяне на финален отчет, но не по-късно от 31.12.2029 г.</w:t>
      </w:r>
    </w:p>
    <w:p w14:paraId="6E242B6D" w14:textId="28CB3956"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3E5BC4">
        <w:rPr>
          <w:rFonts w:ascii="Times New Roman" w:hAnsi="Times New Roman" w:cs="Times New Roman"/>
          <w:sz w:val="24"/>
          <w:szCs w:val="24"/>
        </w:rPr>
        <w:t xml:space="preserve">разходи за дейности, </w:t>
      </w:r>
      <w:r w:rsidRPr="003E5BC4">
        <w:rPr>
          <w:rFonts w:ascii="Times New Roman" w:hAnsi="Times New Roman" w:cs="Times New Roman"/>
          <w:sz w:val="24"/>
        </w:rPr>
        <w:t>които за изцяло осъществени след изтичане на крайния срок за изпълнение на дейностите в рамките на проектното предложение.</w:t>
      </w:r>
    </w:p>
    <w:p w14:paraId="7CA2F6BF" w14:textId="46BD2456"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rPr>
        <w:t xml:space="preserve">всички разходи за дейности, които не са включени в проектните предложения в рамките на </w:t>
      </w:r>
      <w:r w:rsidR="0069633A" w:rsidRPr="003E5BC4">
        <w:rPr>
          <w:rFonts w:ascii="Times New Roman" w:hAnsi="Times New Roman" w:cs="Times New Roman"/>
          <w:sz w:val="24"/>
        </w:rPr>
        <w:t>съответната конкурсна сесия по ПЦЕ и в договора за финансиране с ЕК</w:t>
      </w:r>
      <w:r w:rsidRPr="003E5BC4">
        <w:rPr>
          <w:rFonts w:ascii="Times New Roman" w:hAnsi="Times New Roman" w:cs="Times New Roman"/>
          <w:sz w:val="24"/>
        </w:rPr>
        <w:t>;</w:t>
      </w:r>
    </w:p>
    <w:p w14:paraId="2E38EC21" w14:textId="633DAB4D"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разходи за дейности, които вече са финансирани от други публични източници</w:t>
      </w:r>
      <w:r w:rsidR="003453BB" w:rsidRPr="003E5BC4">
        <w:rPr>
          <w:rFonts w:ascii="Times New Roman" w:hAnsi="Times New Roman" w:cs="Times New Roman"/>
          <w:sz w:val="24"/>
          <w:szCs w:val="24"/>
        </w:rPr>
        <w:t>, извън ПЦЕ</w:t>
      </w:r>
      <w:r w:rsidRPr="003E5BC4">
        <w:rPr>
          <w:rFonts w:ascii="Times New Roman" w:hAnsi="Times New Roman" w:cs="Times New Roman"/>
          <w:sz w:val="24"/>
          <w:szCs w:val="24"/>
        </w:rPr>
        <w:t>;</w:t>
      </w:r>
    </w:p>
    <w:p w14:paraId="58C76F53"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разходи за закупуване на дълготрайни активи втора употреба;</w:t>
      </w:r>
    </w:p>
    <w:p w14:paraId="7606ABF9" w14:textId="77777777" w:rsidR="00257254" w:rsidRPr="003E5BC4" w:rsidRDefault="00257254" w:rsidP="00257254">
      <w:pPr>
        <w:pStyle w:val="ListParagraph"/>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разходи за строително-монтажни работи (СМР);</w:t>
      </w:r>
    </w:p>
    <w:p w14:paraId="79007414"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разходи за закупуване на земя и сгради;</w:t>
      </w:r>
    </w:p>
    <w:p w14:paraId="21721097"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разходи за закупуване или наемане на транспортни средства и съоръжения;</w:t>
      </w:r>
    </w:p>
    <w:p w14:paraId="2FF324EF" w14:textId="470A2568" w:rsidR="00257254" w:rsidRPr="003E5BC4" w:rsidRDefault="005E58B7"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с</w:t>
      </w:r>
      <w:r w:rsidR="00257254" w:rsidRPr="003E5BC4">
        <w:rPr>
          <w:rFonts w:ascii="Times New Roman" w:hAnsi="Times New Roman" w:cs="Times New Roman"/>
          <w:sz w:val="24"/>
          <w:szCs w:val="24"/>
        </w:rPr>
        <w:t xml:space="preserve"> цел гарантиране в максимална степен на спазването на принципа за „ненанасяне на значителни вреди“, няма да се подкрепят разходи за: </w:t>
      </w:r>
    </w:p>
    <w:p w14:paraId="1DDCA185" w14:textId="77777777" w:rsidR="00257254" w:rsidRPr="003E5BC4" w:rsidRDefault="00257254" w:rsidP="0025725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lastRenderedPageBreak/>
        <w:t xml:space="preserve">i) дейностите и активите, свързани с изкопаеми горива, включително използване надолу по веригата; </w:t>
      </w:r>
    </w:p>
    <w:p w14:paraId="342D23BD" w14:textId="77777777" w:rsidR="00257254" w:rsidRPr="003E5BC4" w:rsidRDefault="00257254" w:rsidP="0025725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ii) дейностите и активите по схемата на ЕС за търговия с емисии;</w:t>
      </w:r>
    </w:p>
    <w:p w14:paraId="42C0DAE2" w14:textId="77777777" w:rsidR="00257254" w:rsidRPr="003E5BC4" w:rsidRDefault="00257254" w:rsidP="0025725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7B99E60A" w14:textId="77777777" w:rsidR="00257254" w:rsidRPr="003E5BC4" w:rsidRDefault="00257254" w:rsidP="0025725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5A1B1AF2" w14:textId="520E6C2F"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разходи за </w:t>
      </w:r>
      <w:r w:rsidR="004D1649" w:rsidRPr="003E5BC4">
        <w:rPr>
          <w:rFonts w:ascii="Times New Roman" w:hAnsi="Times New Roman" w:cs="Times New Roman"/>
          <w:sz w:val="24"/>
          <w:szCs w:val="24"/>
        </w:rPr>
        <w:t>застраховки на активи, придобити</w:t>
      </w:r>
      <w:r w:rsidRPr="003E5BC4">
        <w:rPr>
          <w:rFonts w:ascii="Times New Roman" w:hAnsi="Times New Roman" w:cs="Times New Roman"/>
          <w:sz w:val="24"/>
          <w:szCs w:val="24"/>
        </w:rPr>
        <w:t xml:space="preserve"> по проекта;</w:t>
      </w:r>
    </w:p>
    <w:p w14:paraId="5CE5A5EE"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разходи за принос в натура;</w:t>
      </w:r>
    </w:p>
    <w:p w14:paraId="711B8A81"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разходи за възстановим ДДС;</w:t>
      </w:r>
    </w:p>
    <w:p w14:paraId="489D580C"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разходи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и др. изключение на разходите за материали и консумативи, необходими за изпълнението на дейностите по проекта);</w:t>
      </w:r>
    </w:p>
    <w:p w14:paraId="57478E76"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разходи за банкови такси и комисионни;</w:t>
      </w:r>
    </w:p>
    <w:p w14:paraId="6F31375B"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декларирани лихви от изпълнението на проекта;</w:t>
      </w:r>
    </w:p>
    <w:p w14:paraId="4E258CE1"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загуби от обмяна на валута;</w:t>
      </w:r>
    </w:p>
    <w:p w14:paraId="119A6018"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непредвидени разходи (глоби, санкции, неустойки, лихви по търговски вземания/ задължения и др.);</w:t>
      </w:r>
    </w:p>
    <w:p w14:paraId="6A652FB7"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разходи за покриване на възможни бъдещи загуби или дългове;</w:t>
      </w:r>
    </w:p>
    <w:p w14:paraId="43209AFE" w14:textId="77777777" w:rsidR="00257254" w:rsidRPr="003E5BC4" w:rsidRDefault="00257254" w:rsidP="00257254">
      <w:pPr>
        <w:numPr>
          <w:ilvl w:val="0"/>
          <w:numId w:val="17"/>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разходи, които се отнасят за дейности, които не са описани във Формуляра за кандидатстване или за които, от представеното описание, не може да се прецени за коя проектна дейност се отнасят и/или дали съответната дейност е допустима.</w:t>
      </w:r>
    </w:p>
    <w:p w14:paraId="28C9E98C" w14:textId="47598ED9" w:rsidR="00257254" w:rsidRPr="003E5BC4" w:rsidRDefault="00257254" w:rsidP="0025725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Управляващият орган може да нанесе корекции, както във Формуляра за кандидатстване, така и в бюджета на проекта във връзка с установени в процеса на оценката недопустими дейности и разходи и/или на конкретния бенефициент се дават указания и му се поставя срок за отстраняване на несъответствието. </w:t>
      </w:r>
    </w:p>
    <w:p w14:paraId="632C7D8B" w14:textId="77777777" w:rsidR="00FD423C" w:rsidRPr="003E5BC4" w:rsidRDefault="00FD423C" w:rsidP="003A1AE3">
      <w:pPr>
        <w:rPr>
          <w:rFonts w:ascii="Times New Roman" w:hAnsi="Times New Roman" w:cs="Times New Roman"/>
        </w:rPr>
      </w:pPr>
    </w:p>
    <w:p w14:paraId="73D9F5C6" w14:textId="1EA60C24" w:rsidR="00CB14EE" w:rsidRPr="003E5BC4" w:rsidRDefault="00CB14EE" w:rsidP="003A1AE3">
      <w:pPr>
        <w:pStyle w:val="Heading2"/>
        <w:spacing w:before="120" w:after="120"/>
        <w:jc w:val="both"/>
        <w:rPr>
          <w:rFonts w:ascii="Times New Roman" w:hAnsi="Times New Roman" w:cs="Times New Roman"/>
        </w:rPr>
      </w:pPr>
      <w:bookmarkStart w:id="32" w:name="_Toc196466974"/>
      <w:r w:rsidRPr="003E5BC4">
        <w:rPr>
          <w:rFonts w:ascii="Times New Roman" w:hAnsi="Times New Roman" w:cs="Times New Roman"/>
        </w:rPr>
        <w:t>1</w:t>
      </w:r>
      <w:r w:rsidR="00F7626C" w:rsidRPr="003E5BC4">
        <w:rPr>
          <w:rFonts w:ascii="Times New Roman" w:hAnsi="Times New Roman" w:cs="Times New Roman"/>
        </w:rPr>
        <w:t>5</w:t>
      </w:r>
      <w:r w:rsidRPr="003E5BC4">
        <w:rPr>
          <w:rFonts w:ascii="Times New Roman" w:hAnsi="Times New Roman" w:cs="Times New Roman"/>
        </w:rPr>
        <w:t>. Допустими целеви групи</w:t>
      </w:r>
      <w:r w:rsidR="00EA11C9" w:rsidRPr="003E5BC4">
        <w:rPr>
          <w:rFonts w:ascii="Times New Roman" w:hAnsi="Times New Roman" w:cs="Times New Roman"/>
        </w:rPr>
        <w:t xml:space="preserve"> (ако е приложимо)</w:t>
      </w:r>
      <w:r w:rsidRPr="003E5BC4">
        <w:rPr>
          <w:rFonts w:ascii="Times New Roman" w:hAnsi="Times New Roman" w:cs="Times New Roman"/>
        </w:rPr>
        <w:t>:</w:t>
      </w:r>
      <w:bookmarkEnd w:id="32"/>
    </w:p>
    <w:p w14:paraId="1DD529C0" w14:textId="7A5E0DB1" w:rsidR="002C0396" w:rsidRPr="003E5BC4" w:rsidRDefault="00610583" w:rsidP="002C0396">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3E5BC4">
        <w:rPr>
          <w:rFonts w:ascii="Times New Roman" w:hAnsi="Times New Roman" w:cs="Times New Roman"/>
          <w:b/>
          <w:sz w:val="24"/>
          <w:szCs w:val="24"/>
          <w:u w:val="single"/>
        </w:rPr>
        <w:t xml:space="preserve">И за двата компонента: </w:t>
      </w:r>
      <w:r w:rsidR="003A6B42" w:rsidRPr="003E5BC4">
        <w:rPr>
          <w:rFonts w:ascii="Times New Roman" w:hAnsi="Times New Roman" w:cs="Times New Roman"/>
          <w:sz w:val="24"/>
          <w:szCs w:val="24"/>
        </w:rPr>
        <w:t xml:space="preserve">крайни </w:t>
      </w:r>
      <w:r w:rsidR="00353082" w:rsidRPr="003E5BC4">
        <w:rPr>
          <w:rFonts w:ascii="Times New Roman" w:hAnsi="Times New Roman" w:cs="Times New Roman"/>
          <w:sz w:val="24"/>
          <w:szCs w:val="24"/>
        </w:rPr>
        <w:t xml:space="preserve">ползватели на подкрепата по настоящата процедура са </w:t>
      </w:r>
      <w:r w:rsidR="002C0396" w:rsidRPr="003E5BC4">
        <w:rPr>
          <w:rFonts w:ascii="Times New Roman" w:hAnsi="Times New Roman" w:cs="Times New Roman"/>
          <w:sz w:val="24"/>
          <w:szCs w:val="24"/>
        </w:rPr>
        <w:t>научноизследователски организации, висши училища, предприятия, включително, МСП, институции и ведомства, работещи в областта на научноизследователската и иновационна дейност. </w:t>
      </w:r>
    </w:p>
    <w:p w14:paraId="20503230" w14:textId="77777777" w:rsidR="00F665E4" w:rsidRPr="003E5BC4" w:rsidRDefault="00F665E4" w:rsidP="003A1AE3">
      <w:pPr>
        <w:rPr>
          <w:rFonts w:ascii="Times New Roman" w:hAnsi="Times New Roman" w:cs="Times New Roman"/>
        </w:rPr>
      </w:pPr>
    </w:p>
    <w:p w14:paraId="7905EFB7" w14:textId="0ADECC4C" w:rsidR="0052720E" w:rsidRPr="003E5BC4" w:rsidRDefault="00F7626C" w:rsidP="003A1AE3">
      <w:pPr>
        <w:pStyle w:val="Heading2"/>
        <w:spacing w:before="120" w:after="120"/>
        <w:jc w:val="both"/>
        <w:rPr>
          <w:rFonts w:ascii="Times New Roman" w:hAnsi="Times New Roman" w:cs="Times New Roman"/>
        </w:rPr>
      </w:pPr>
      <w:bookmarkStart w:id="33" w:name="_Toc196466975"/>
      <w:r w:rsidRPr="003E5BC4">
        <w:rPr>
          <w:rFonts w:ascii="Times New Roman" w:hAnsi="Times New Roman" w:cs="Times New Roman"/>
        </w:rPr>
        <w:t>16. Приложим режим на минимални/държавни помощи:</w:t>
      </w:r>
      <w:bookmarkEnd w:id="33"/>
      <w:r w:rsidR="0038451C" w:rsidRPr="003E5BC4">
        <w:rPr>
          <w:rFonts w:ascii="Times New Roman" w:hAnsi="Times New Roman" w:cs="Times New Roman"/>
          <w:sz w:val="24"/>
          <w:szCs w:val="24"/>
        </w:rPr>
        <w:t xml:space="preserve"> </w:t>
      </w:r>
    </w:p>
    <w:p w14:paraId="031933DA" w14:textId="77777777" w:rsidR="001D70E1" w:rsidRPr="003E5BC4" w:rsidRDefault="001D70E1"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t xml:space="preserve">Процедурата предвижда </w:t>
      </w:r>
      <w:r w:rsidRPr="003E5BC4">
        <w:rPr>
          <w:rFonts w:ascii="Times New Roman" w:hAnsi="Times New Roman" w:cs="Times New Roman"/>
          <w:b/>
          <w:sz w:val="24"/>
        </w:rPr>
        <w:t>финансиране за осъществяване само на дейности с нестопански характер с</w:t>
      </w:r>
      <w:r w:rsidRPr="003E5BC4">
        <w:rPr>
          <w:rFonts w:ascii="Times New Roman" w:hAnsi="Times New Roman" w:cs="Times New Roman"/>
          <w:sz w:val="24"/>
        </w:rPr>
        <w:t>ъгласно т. 20 от Рамката за държавна помощ за научни изследвания, развитие и иновации (2022/C 414/01).</w:t>
      </w:r>
    </w:p>
    <w:p w14:paraId="372669AF" w14:textId="15E1662B" w:rsidR="00A7013A" w:rsidRPr="003E5BC4" w:rsidRDefault="00A7013A"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lastRenderedPageBreak/>
        <w:t>Проектите се финансират чрез Програмата „Цифрова Европа“ и по ПНИИДИТ и са насочени изключително към подкрепа на инфраструктури и научноизследователски организации, като проектите спазват всички регулации на Европейската комисия и не се предоставя нелоялно конкурентно предимство на определени компании или организации.</w:t>
      </w:r>
    </w:p>
    <w:p w14:paraId="423B33E7" w14:textId="3A40E674" w:rsidR="009A1286" w:rsidRPr="003E5BC4" w:rsidRDefault="001D70E1"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3E5BC4">
        <w:rPr>
          <w:rFonts w:ascii="Times New Roman" w:hAnsi="Times New Roman" w:cs="Times New Roman"/>
          <w:b/>
          <w:sz w:val="24"/>
        </w:rPr>
        <w:t xml:space="preserve">Конкретни бенефициенти по настоящата процедура са </w:t>
      </w:r>
      <w:r w:rsidR="009A1286" w:rsidRPr="003E5BC4">
        <w:rPr>
          <w:rFonts w:ascii="Times New Roman" w:hAnsi="Times New Roman" w:cs="Times New Roman"/>
          <w:b/>
          <w:sz w:val="24"/>
        </w:rPr>
        <w:t>следните:</w:t>
      </w:r>
    </w:p>
    <w:p w14:paraId="131C0C7E" w14:textId="5980491D" w:rsidR="009A1286" w:rsidRPr="003E5BC4" w:rsidRDefault="00D233A3"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b/>
          <w:sz w:val="24"/>
        </w:rPr>
        <w:t>Конкретен бенефициент по Компонент</w:t>
      </w:r>
      <w:r w:rsidR="00AB4EED" w:rsidRPr="003E5BC4">
        <w:rPr>
          <w:rFonts w:ascii="Times New Roman" w:hAnsi="Times New Roman" w:cs="Times New Roman"/>
          <w:b/>
          <w:sz w:val="24"/>
        </w:rPr>
        <w:t xml:space="preserve"> 1</w:t>
      </w:r>
      <w:r w:rsidR="009A1286" w:rsidRPr="003E5BC4">
        <w:rPr>
          <w:rFonts w:ascii="Times New Roman" w:hAnsi="Times New Roman" w:cs="Times New Roman"/>
          <w:sz w:val="24"/>
        </w:rPr>
        <w:t>-</w:t>
      </w:r>
      <w:r w:rsidR="000B0152" w:rsidRPr="003E5BC4">
        <w:rPr>
          <w:rFonts w:ascii="Times New Roman" w:hAnsi="Times New Roman" w:cs="Times New Roman"/>
          <w:sz w:val="24"/>
        </w:rPr>
        <w:t xml:space="preserve"> Институт „Големи данни в полза на интелигентното общество“ като самостоятелно юридическо лице в структурата на Софийския университет „Св. Климент Охридски“ </w:t>
      </w:r>
      <w:r w:rsidR="001D70E1" w:rsidRPr="003E5BC4">
        <w:rPr>
          <w:rFonts w:ascii="Times New Roman" w:hAnsi="Times New Roman" w:cs="Times New Roman"/>
          <w:sz w:val="24"/>
        </w:rPr>
        <w:t xml:space="preserve">(Институт GATE) за проект </w:t>
      </w:r>
      <w:r w:rsidR="006F1F62">
        <w:rPr>
          <w:rFonts w:ascii="Times New Roman" w:hAnsi="Times New Roman" w:cs="Times New Roman"/>
          <w:sz w:val="24"/>
          <w:lang w:val="en-US"/>
        </w:rPr>
        <w:t>CU</w:t>
      </w:r>
      <w:r w:rsidR="004C57D2">
        <w:rPr>
          <w:rFonts w:ascii="Times New Roman" w:hAnsi="Times New Roman" w:cs="Times New Roman"/>
          <w:sz w:val="24"/>
        </w:rPr>
        <w:t>/</w:t>
      </w:r>
      <w:r w:rsidR="001D70E1" w:rsidRPr="003E5BC4">
        <w:rPr>
          <w:rFonts w:ascii="Times New Roman" w:hAnsi="Times New Roman" w:cs="Times New Roman"/>
          <w:sz w:val="24"/>
        </w:rPr>
        <w:t xml:space="preserve">CitiVerse по процедура DIGITAL-2023-CLOUD-AI-04-DEVELOPCITI по ПЦЕ и за проект DeployEMDS по процедура DIGITAL-2022-CLOUD-AI-03-DS-MOBILITY по ПЦЕ, така както е посочено в сключените с ЕК договори за финансиране, </w:t>
      </w:r>
      <w:r w:rsidR="009A1286" w:rsidRPr="003E5BC4">
        <w:rPr>
          <w:rFonts w:ascii="Times New Roman" w:hAnsi="Times New Roman" w:cs="Times New Roman"/>
          <w:sz w:val="24"/>
        </w:rPr>
        <w:t>и</w:t>
      </w:r>
    </w:p>
    <w:p w14:paraId="257FD6A6" w14:textId="3636BF91" w:rsidR="00821352" w:rsidRPr="003E5BC4" w:rsidRDefault="00D233A3"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b/>
          <w:sz w:val="24"/>
        </w:rPr>
        <w:t xml:space="preserve">Конкретен бенефициент по </w:t>
      </w:r>
      <w:r w:rsidR="00AB4EED" w:rsidRPr="003E5BC4">
        <w:rPr>
          <w:rFonts w:ascii="Times New Roman" w:hAnsi="Times New Roman" w:cs="Times New Roman"/>
          <w:b/>
          <w:sz w:val="24"/>
        </w:rPr>
        <w:t xml:space="preserve">компонент 2 </w:t>
      </w:r>
      <w:r w:rsidR="009A1286" w:rsidRPr="003E5BC4">
        <w:rPr>
          <w:rFonts w:ascii="Times New Roman" w:hAnsi="Times New Roman" w:cs="Times New Roman"/>
          <w:sz w:val="24"/>
        </w:rPr>
        <w:t xml:space="preserve">- </w:t>
      </w:r>
      <w:r w:rsidR="001D70E1" w:rsidRPr="003E5BC4">
        <w:rPr>
          <w:rFonts w:ascii="Times New Roman" w:hAnsi="Times New Roman" w:cs="Times New Roman"/>
          <w:sz w:val="24"/>
          <w:szCs w:val="24"/>
        </w:rPr>
        <w:t>научноизследователски организации</w:t>
      </w:r>
      <w:r w:rsidR="00AB4EED" w:rsidRPr="003E5BC4">
        <w:rPr>
          <w:rFonts w:ascii="Times New Roman" w:hAnsi="Times New Roman" w:cs="Times New Roman"/>
          <w:sz w:val="24"/>
          <w:szCs w:val="24"/>
        </w:rPr>
        <w:t xml:space="preserve"> (публични и частни)</w:t>
      </w:r>
      <w:r w:rsidR="001D70E1" w:rsidRPr="003E5BC4">
        <w:rPr>
          <w:rFonts w:ascii="Times New Roman" w:hAnsi="Times New Roman" w:cs="Times New Roman"/>
          <w:sz w:val="24"/>
          <w:szCs w:val="24"/>
        </w:rPr>
        <w:t xml:space="preserve"> по смисъла на т. 16, буква ee от Рамката за държавна помощ за научни изследвания, развитие и иновации (C(2022) 7388 final), съответно по смисъла на чл. 2, т. 83 от Регламент (ЕС) № 651/2014 за обявяване на някои категории помощи за съвместими с вътрешния пазар в приложение на членове 107 и 108 от Договора, (OJ L 167, 30.6.2023), регистрирани на територията на България, които са сключили договор с Европейската комисия за финансиране на изпълнението на съответния проект, одобрен от оценителната комисия по съответния конкурс по ПЦЕ</w:t>
      </w:r>
      <w:r w:rsidR="001D70E1" w:rsidRPr="003E5BC4">
        <w:rPr>
          <w:rFonts w:ascii="Times New Roman" w:hAnsi="Times New Roman" w:cs="Times New Roman"/>
          <w:sz w:val="24"/>
        </w:rPr>
        <w:t>.</w:t>
      </w:r>
    </w:p>
    <w:p w14:paraId="57B13F9B" w14:textId="67FCEE23" w:rsidR="00A7013A" w:rsidRPr="003E5BC4" w:rsidRDefault="00A7013A"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rPr>
      </w:pPr>
      <w:r w:rsidRPr="003E5BC4">
        <w:rPr>
          <w:rFonts w:ascii="Times New Roman" w:hAnsi="Times New Roman" w:cs="Times New Roman"/>
          <w:sz w:val="24"/>
        </w:rPr>
        <w:t xml:space="preserve">Въз основа на това, по настоящата процедура </w:t>
      </w:r>
      <w:r w:rsidR="00AB4EED" w:rsidRPr="003E5BC4">
        <w:rPr>
          <w:rFonts w:ascii="Times New Roman" w:hAnsi="Times New Roman" w:cs="Times New Roman"/>
          <w:sz w:val="24"/>
        </w:rPr>
        <w:t xml:space="preserve">и за двата компонента </w:t>
      </w:r>
      <w:r w:rsidRPr="003E5BC4">
        <w:rPr>
          <w:rFonts w:ascii="Times New Roman" w:hAnsi="Times New Roman" w:cs="Times New Roman"/>
          <w:sz w:val="24"/>
        </w:rPr>
        <w:t xml:space="preserve">се прилага </w:t>
      </w:r>
      <w:r w:rsidRPr="003E5BC4">
        <w:rPr>
          <w:rFonts w:ascii="Times New Roman" w:hAnsi="Times New Roman" w:cs="Times New Roman"/>
          <w:b/>
          <w:sz w:val="24"/>
        </w:rPr>
        <w:t>режим на „не-помощ“</w:t>
      </w:r>
      <w:r w:rsidRPr="003E5BC4">
        <w:rPr>
          <w:rFonts w:ascii="Times New Roman" w:hAnsi="Times New Roman" w:cs="Times New Roman"/>
          <w:sz w:val="24"/>
        </w:rPr>
        <w:t xml:space="preserve">, по реда на т. 21 от Рамката за държавна помощ за научни изследвания, развитие и иновации (C(2022) 7388 final) - </w:t>
      </w:r>
      <w:r w:rsidRPr="003E5BC4">
        <w:rPr>
          <w:rFonts w:ascii="Times New Roman" w:hAnsi="Times New Roman" w:cs="Times New Roman"/>
          <w:b/>
          <w:bCs/>
          <w:sz w:val="24"/>
        </w:rPr>
        <w:t xml:space="preserve">Рамката (2022 г.).  </w:t>
      </w:r>
    </w:p>
    <w:p w14:paraId="0FAFB3ED" w14:textId="24EFF6C2" w:rsidR="002B612D" w:rsidRPr="003E5BC4" w:rsidRDefault="00B304B3" w:rsidP="00B304B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b/>
          <w:bCs/>
          <w:sz w:val="24"/>
        </w:rPr>
        <w:t xml:space="preserve">Допустими </w:t>
      </w:r>
      <w:r w:rsidR="00A7013A" w:rsidRPr="003E5BC4">
        <w:rPr>
          <w:rFonts w:ascii="Times New Roman" w:hAnsi="Times New Roman" w:cs="Times New Roman"/>
          <w:b/>
          <w:bCs/>
          <w:sz w:val="24"/>
        </w:rPr>
        <w:t xml:space="preserve">за подкрепа </w:t>
      </w:r>
      <w:r w:rsidRPr="003E5BC4">
        <w:rPr>
          <w:rFonts w:ascii="Times New Roman" w:hAnsi="Times New Roman" w:cs="Times New Roman"/>
          <w:b/>
          <w:bCs/>
          <w:sz w:val="24"/>
        </w:rPr>
        <w:t xml:space="preserve">и по двата компонента на настоящата процедура </w:t>
      </w:r>
      <w:r w:rsidR="00A7013A" w:rsidRPr="003E5BC4">
        <w:rPr>
          <w:rFonts w:ascii="Times New Roman" w:hAnsi="Times New Roman" w:cs="Times New Roman"/>
          <w:b/>
          <w:bCs/>
          <w:sz w:val="24"/>
        </w:rPr>
        <w:t>са</w:t>
      </w:r>
      <w:r w:rsidRPr="003E5BC4">
        <w:rPr>
          <w:rFonts w:ascii="Times New Roman" w:hAnsi="Times New Roman" w:cs="Times New Roman"/>
          <w:b/>
          <w:bCs/>
          <w:sz w:val="24"/>
        </w:rPr>
        <w:t xml:space="preserve"> </w:t>
      </w:r>
      <w:r w:rsidR="002B612D" w:rsidRPr="003E5BC4">
        <w:rPr>
          <w:rFonts w:ascii="Times New Roman" w:hAnsi="Times New Roman" w:cs="Times New Roman"/>
          <w:b/>
          <w:bCs/>
          <w:sz w:val="24"/>
        </w:rPr>
        <w:t>научноизследователски организации</w:t>
      </w:r>
      <w:r w:rsidR="002B612D" w:rsidRPr="003E5BC4">
        <w:rPr>
          <w:rFonts w:ascii="Times New Roman" w:hAnsi="Times New Roman" w:cs="Times New Roman"/>
          <w:sz w:val="24"/>
        </w:rPr>
        <w:t>, които</w:t>
      </w:r>
      <w:r w:rsidRPr="003E5BC4">
        <w:rPr>
          <w:rFonts w:ascii="Times New Roman" w:hAnsi="Times New Roman" w:cs="Times New Roman"/>
          <w:sz w:val="24"/>
        </w:rPr>
        <w:t xml:space="preserve"> попадат </w:t>
      </w:r>
      <w:r w:rsidR="002B612D" w:rsidRPr="003E5BC4">
        <w:rPr>
          <w:rFonts w:ascii="Times New Roman" w:hAnsi="Times New Roman" w:cs="Times New Roman"/>
          <w:sz w:val="24"/>
        </w:rPr>
        <w:t>в обхвата на определението за „организация за научни изследвания и разпространение на знания“ по т. 16, буква ее) от Рамката (2022 г.)</w:t>
      </w:r>
      <w:r w:rsidR="00421BCE" w:rsidRPr="003E5BC4">
        <w:rPr>
          <w:rStyle w:val="FootnoteReference"/>
          <w:rFonts w:ascii="Times New Roman" w:hAnsi="Times New Roman" w:cs="Times New Roman"/>
          <w:sz w:val="24"/>
        </w:rPr>
        <w:footnoteReference w:id="16"/>
      </w:r>
      <w:r w:rsidR="002B612D" w:rsidRPr="003E5BC4">
        <w:rPr>
          <w:rFonts w:ascii="Times New Roman" w:hAnsi="Times New Roman" w:cs="Times New Roman"/>
          <w:sz w:val="24"/>
        </w:rPr>
        <w:t>,</w:t>
      </w:r>
      <w:r w:rsidR="00421BCE" w:rsidRPr="003E5BC4" w:rsidDel="00421BCE">
        <w:rPr>
          <w:rFonts w:ascii="Times New Roman" w:hAnsi="Times New Roman" w:cs="Times New Roman"/>
          <w:sz w:val="24"/>
        </w:rPr>
        <w:t xml:space="preserve"> </w:t>
      </w:r>
    </w:p>
    <w:p w14:paraId="214769D3" w14:textId="77777777" w:rsidR="002B612D" w:rsidRPr="003E5BC4" w:rsidRDefault="002B612D"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p>
    <w:p w14:paraId="3446C6A9" w14:textId="24DA3BDB" w:rsidR="00A7013A" w:rsidRPr="003E5BC4" w:rsidRDefault="00B304B3"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t xml:space="preserve">Конкретния бенефициент - организация за научни изследвания и разпространение на знания </w:t>
      </w:r>
      <w:r w:rsidR="00A7013A" w:rsidRPr="003E5BC4">
        <w:rPr>
          <w:rFonts w:ascii="Times New Roman" w:hAnsi="Times New Roman" w:cs="Times New Roman"/>
          <w:sz w:val="24"/>
        </w:rPr>
        <w:t xml:space="preserve">следва да се използва почти изключително за нестопански дейности по смисъла на т. 20 от Рамката (2022 г.), </w:t>
      </w:r>
      <w:r w:rsidR="008118BB" w:rsidRPr="003E5BC4">
        <w:rPr>
          <w:rFonts w:ascii="Times New Roman" w:hAnsi="Times New Roman" w:cs="Times New Roman"/>
          <w:sz w:val="24"/>
        </w:rPr>
        <w:t>а именно:</w:t>
      </w:r>
    </w:p>
    <w:p w14:paraId="79B12904" w14:textId="6337100E" w:rsidR="008118BB" w:rsidRPr="003E5BC4" w:rsidRDefault="008118BB" w:rsidP="008118B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t xml:space="preserve">а) основните дейности на научноизследователските организации, по-специално: </w:t>
      </w:r>
    </w:p>
    <w:p w14:paraId="1C7F82A1" w14:textId="38AEAEA6" w:rsidR="008118BB" w:rsidRPr="003E5BC4" w:rsidRDefault="008118BB" w:rsidP="008118BB">
      <w:pPr>
        <w:pBdr>
          <w:top w:val="single" w:sz="4" w:space="1" w:color="auto"/>
          <w:left w:val="single" w:sz="4" w:space="4" w:color="auto"/>
          <w:bottom w:val="single" w:sz="4" w:space="1" w:color="auto"/>
          <w:right w:val="single" w:sz="4" w:space="4" w:color="auto"/>
        </w:pBdr>
        <w:spacing w:before="120" w:after="120" w:line="240" w:lineRule="auto"/>
        <w:ind w:firstLine="708"/>
        <w:jc w:val="both"/>
        <w:rPr>
          <w:rFonts w:ascii="Times New Roman" w:hAnsi="Times New Roman" w:cs="Times New Roman"/>
          <w:sz w:val="24"/>
        </w:rPr>
      </w:pPr>
      <w:r w:rsidRPr="003E5BC4">
        <w:rPr>
          <w:rFonts w:ascii="Times New Roman" w:hAnsi="Times New Roman" w:cs="Times New Roman"/>
          <w:sz w:val="24"/>
        </w:rPr>
        <w:t xml:space="preserve">i) обучение за по-голям брой човешки ресурси с по-добри квалификации. В съответствие със съдебната практика и практиката от решения на Комисията, и както е обяснено в Известието относно понятието за държавна помощ и Съобщението за УОИИ, общественото образование, организирано в рамките на националната образователна </w:t>
      </w:r>
      <w:r w:rsidRPr="003E5BC4">
        <w:rPr>
          <w:rFonts w:ascii="Times New Roman" w:hAnsi="Times New Roman" w:cs="Times New Roman"/>
          <w:sz w:val="24"/>
        </w:rPr>
        <w:lastRenderedPageBreak/>
        <w:t>система, което е предимно или изцяло финансирано и контролирано от държавата, се счита за дейност с нестопанска цел;</w:t>
      </w:r>
    </w:p>
    <w:p w14:paraId="62C31DD9" w14:textId="77777777" w:rsidR="008118BB" w:rsidRPr="003E5BC4" w:rsidRDefault="008118BB" w:rsidP="008118BB">
      <w:pPr>
        <w:pBdr>
          <w:top w:val="single" w:sz="4" w:space="1" w:color="auto"/>
          <w:left w:val="single" w:sz="4" w:space="4" w:color="auto"/>
          <w:bottom w:val="single" w:sz="4" w:space="1" w:color="auto"/>
          <w:right w:val="single" w:sz="4" w:space="4" w:color="auto"/>
        </w:pBdr>
        <w:spacing w:before="120" w:after="120" w:line="240" w:lineRule="auto"/>
        <w:ind w:firstLine="708"/>
        <w:jc w:val="both"/>
        <w:rPr>
          <w:rFonts w:ascii="Times New Roman" w:hAnsi="Times New Roman" w:cs="Times New Roman"/>
          <w:sz w:val="24"/>
        </w:rPr>
      </w:pPr>
      <w:r w:rsidRPr="003E5BC4">
        <w:rPr>
          <w:rFonts w:ascii="Times New Roman" w:hAnsi="Times New Roman" w:cs="Times New Roman"/>
          <w:sz w:val="24"/>
        </w:rPr>
        <w:t xml:space="preserve">ii) независими НИРД за повече знания и по-добро разбиране, включително съвместни НИРД, при които научноизследователската организация или инфраструктура участва в ефективно сътрудничество; </w:t>
      </w:r>
    </w:p>
    <w:p w14:paraId="725CF2FC" w14:textId="77777777" w:rsidR="008118BB" w:rsidRPr="003E5BC4" w:rsidRDefault="008118BB" w:rsidP="008118BB">
      <w:pPr>
        <w:pBdr>
          <w:top w:val="single" w:sz="4" w:space="1" w:color="auto"/>
          <w:left w:val="single" w:sz="4" w:space="4" w:color="auto"/>
          <w:bottom w:val="single" w:sz="4" w:space="1" w:color="auto"/>
          <w:right w:val="single" w:sz="4" w:space="4" w:color="auto"/>
        </w:pBdr>
        <w:spacing w:before="120" w:after="120" w:line="240" w:lineRule="auto"/>
        <w:ind w:firstLine="708"/>
        <w:jc w:val="both"/>
        <w:rPr>
          <w:rFonts w:ascii="Times New Roman" w:hAnsi="Times New Roman" w:cs="Times New Roman"/>
          <w:sz w:val="24"/>
        </w:rPr>
      </w:pPr>
      <w:r w:rsidRPr="003E5BC4">
        <w:rPr>
          <w:rFonts w:ascii="Times New Roman" w:hAnsi="Times New Roman" w:cs="Times New Roman"/>
          <w:sz w:val="24"/>
        </w:rPr>
        <w:t xml:space="preserve">iii) широко разпространение на резултатите от научните изследвания при неизключителни и недискриминационни условия, например чрез преподаване, бази данни със свободен достъп, открити публикации или софтуер с отворен код. </w:t>
      </w:r>
    </w:p>
    <w:p w14:paraId="0ECBBFB1" w14:textId="72E28FA0" w:rsidR="008118BB" w:rsidRPr="003E5BC4" w:rsidRDefault="008118BB" w:rsidP="008118B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t>б) дейностите по трансфер на знания, когато се извършват от научноизследователската организация или инфраструктура (включително от нейните отдели или дъщерни структури), или съвместно с научноизследователска инфраструктура, или от името на други такива субекти, и когато всички печалби от тези дейности се реинвестират в основните дейности на научноизследователската организация или инфраструктура. Възлагането на предоставянето на съответните услуги на трети страни посредством открити тръжни процедури не засяга нестопанското естество на тези дейности.</w:t>
      </w:r>
    </w:p>
    <w:p w14:paraId="2621EEC3" w14:textId="15CF339D" w:rsidR="008118BB" w:rsidRPr="003E5BC4" w:rsidRDefault="00A7013A"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t xml:space="preserve">Стопанската дейност, осъществявана </w:t>
      </w:r>
      <w:r w:rsidR="00B304B3" w:rsidRPr="003E5BC4">
        <w:rPr>
          <w:rFonts w:ascii="Times New Roman" w:hAnsi="Times New Roman" w:cs="Times New Roman"/>
          <w:sz w:val="24"/>
        </w:rPr>
        <w:t>от Конкретния бенефициент, като научноизследователска организация,</w:t>
      </w:r>
      <w:r w:rsidRPr="003E5BC4">
        <w:rPr>
          <w:rFonts w:ascii="Times New Roman" w:hAnsi="Times New Roman" w:cs="Times New Roman"/>
          <w:sz w:val="24"/>
        </w:rPr>
        <w:t xml:space="preserve"> следва да бъде с чисто допълващ характер съгласно т. 21 от Рамката (2022 г.).</w:t>
      </w:r>
    </w:p>
    <w:p w14:paraId="6B9969E7" w14:textId="48FBCD0D" w:rsidR="008118BB" w:rsidRPr="003E5BC4" w:rsidRDefault="008118BB" w:rsidP="008118B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t>Когато научноизследователската организацията се използва почти изключително за извършването на нестопанска дейност, нейното финансиране може изцяло да попадне извън приложното поле на правилата за държавна помощ при условие че стопанската дейност остава с чисто допълващ характер, т.е. съответства на дейност, която е пряко свързана и необходима за функционирането на научноизследователската организация или инфраструктура или е неразривно свързана с нейната основна нестопанска дейност, и която е с ограничено приложно поле. За целите на Рамката (2022 г.) се счита, че това е така, ако стопанските дейности потребяват точно същите ресурси (като материали, оборудване, труд и постоянен капитал) като нестопанските дейности и ако капацитетът, отпускан всяка година за тези дейности, не надвишава 20 % от съответния общ годишен капацитет на субекта.</w:t>
      </w:r>
    </w:p>
    <w:p w14:paraId="7780A7EB" w14:textId="77777777" w:rsidR="008118BB" w:rsidRPr="003E5BC4" w:rsidRDefault="008118BB" w:rsidP="008118B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t>По смисъла на т. 22 от Рамката (2022 г.) примери за стопанска дейност са:</w:t>
      </w:r>
    </w:p>
    <w:p w14:paraId="1A401E29" w14:textId="47E28645" w:rsidR="00A7013A" w:rsidRPr="003E5BC4" w:rsidRDefault="008118BB" w:rsidP="008118B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t>-</w:t>
      </w:r>
      <w:r w:rsidR="00495113" w:rsidRPr="003E5BC4">
        <w:rPr>
          <w:rFonts w:ascii="Times New Roman" w:hAnsi="Times New Roman" w:cs="Times New Roman"/>
          <w:sz w:val="24"/>
        </w:rPr>
        <w:t xml:space="preserve"> </w:t>
      </w:r>
      <w:r w:rsidRPr="003E5BC4">
        <w:rPr>
          <w:rFonts w:ascii="Times New Roman" w:hAnsi="Times New Roman" w:cs="Times New Roman"/>
          <w:sz w:val="24"/>
        </w:rPr>
        <w:t>отдаването под наем на съоръжения и лаборатории на предприятия, предоставянето на услуги на предприятия или извършването на възложени им по силата на договор научни изследвания, публичното финансиране на тези стопански дейности.</w:t>
      </w:r>
      <w:r w:rsidR="00A7013A" w:rsidRPr="003E5BC4">
        <w:rPr>
          <w:rFonts w:ascii="Times New Roman" w:hAnsi="Times New Roman" w:cs="Times New Roman"/>
          <w:sz w:val="24"/>
        </w:rPr>
        <w:t xml:space="preserve"> и</w:t>
      </w:r>
    </w:p>
    <w:p w14:paraId="0B7D1992" w14:textId="7EF63C58" w:rsidR="00B56CD6" w:rsidRPr="003E5BC4" w:rsidRDefault="00B56CD6"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t xml:space="preserve">Ако научноизследователска организация се използва както за стопански, така и за нестопански дейности, публичното финансиране попада в обхвата на правилата за държавна помощ само доколкото то обхваща разходи, свързани със стопанските дейности. Когато научноизследователската организацията или инфраструктура се използва почти изключително за извършването на нестопанска дейност, нейното финансиране може изцяло да попадне извън приложното поле на правилата за държавна помощ, при условие че стопанската дейност остава с чисто допълващ характер, т.е. съответства на дейност, която е пряко свързана и необходима за функционирането на научноизследователската организация или инфраструктура или е неразривно свързана с нейната основна нестопанска дейност, и която е с ограничено приложно поле. За целите на настоящата рамка Комисията ще счита, че това е така, ако стопанските дейности потребяват точно същите ресурси (като материали, оборудване, труд и постоянен капитал) като нестопанските дейности и ако </w:t>
      </w:r>
      <w:r w:rsidRPr="003E5BC4">
        <w:rPr>
          <w:rFonts w:ascii="Times New Roman" w:hAnsi="Times New Roman" w:cs="Times New Roman"/>
          <w:sz w:val="24"/>
        </w:rPr>
        <w:lastRenderedPageBreak/>
        <w:t>капацитетът, отпускан всяка година за тези дейности, не надвишава 20 % от съответния общ годишен капацитет на субекта.</w:t>
      </w:r>
    </w:p>
    <w:p w14:paraId="776DE9A2" w14:textId="0D2C1F02" w:rsidR="00B56CD6" w:rsidRPr="003E5BC4" w:rsidRDefault="00F73C39"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eastAsia="SimSun" w:hAnsi="Times New Roman" w:cs="Times New Roman"/>
          <w:sz w:val="24"/>
          <w:szCs w:val="24"/>
          <w:lang w:eastAsia="zh-CN"/>
        </w:rPr>
        <w:t xml:space="preserve">Предвид, че допустимите разходи за Конкретния бенефициент </w:t>
      </w:r>
      <w:r w:rsidR="00AB4EED" w:rsidRPr="003E5BC4">
        <w:rPr>
          <w:rFonts w:ascii="Times New Roman" w:eastAsia="SimSun" w:hAnsi="Times New Roman" w:cs="Times New Roman"/>
          <w:sz w:val="24"/>
          <w:szCs w:val="24"/>
          <w:lang w:eastAsia="zh-CN"/>
        </w:rPr>
        <w:t xml:space="preserve">и </w:t>
      </w:r>
      <w:r w:rsidRPr="003E5BC4">
        <w:rPr>
          <w:rFonts w:ascii="Times New Roman" w:eastAsia="SimSun" w:hAnsi="Times New Roman" w:cs="Times New Roman"/>
          <w:sz w:val="24"/>
          <w:szCs w:val="24"/>
          <w:lang w:eastAsia="zh-CN"/>
        </w:rPr>
        <w:t xml:space="preserve">по </w:t>
      </w:r>
      <w:r w:rsidR="00AB4EED" w:rsidRPr="003E5BC4">
        <w:rPr>
          <w:rFonts w:ascii="Times New Roman" w:eastAsia="SimSun" w:hAnsi="Times New Roman" w:cs="Times New Roman"/>
          <w:sz w:val="24"/>
          <w:szCs w:val="24"/>
          <w:lang w:eastAsia="zh-CN"/>
        </w:rPr>
        <w:t xml:space="preserve">двата компонента по </w:t>
      </w:r>
      <w:r w:rsidRPr="003E5BC4">
        <w:rPr>
          <w:rFonts w:ascii="Times New Roman" w:eastAsia="SimSun" w:hAnsi="Times New Roman" w:cs="Times New Roman"/>
          <w:sz w:val="24"/>
          <w:szCs w:val="24"/>
          <w:lang w:eastAsia="zh-CN"/>
        </w:rPr>
        <w:t>настоящата процедура не попадат в обхвата на приложимите разпоредби за държавни помощи и се реализира в режим „непомощ“,</w:t>
      </w:r>
      <w:r w:rsidR="00A7013A" w:rsidRPr="003E5BC4">
        <w:rPr>
          <w:rFonts w:ascii="Times New Roman" w:hAnsi="Times New Roman" w:cs="Times New Roman"/>
          <w:sz w:val="24"/>
        </w:rPr>
        <w:t>, бенефициентът се задължава да обособи в организационен и счетоводен аспект активите, пасивите, приходите и разходите за двата вида дейности – стопанска и нестопанска. Надлежното организационно и счетоводно разделяне на дейностите трябва да гарантира проследяемост на капацитета, отпускан всяка година за стопанската дейност като дял от съответния годишен капацитет на субекта.</w:t>
      </w:r>
    </w:p>
    <w:p w14:paraId="17DF845E" w14:textId="1DDBA2F6" w:rsidR="00495113" w:rsidRPr="003E5BC4" w:rsidRDefault="00495113"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3E5BC4">
        <w:rPr>
          <w:rFonts w:ascii="Times New Roman" w:eastAsia="SimSun" w:hAnsi="Times New Roman" w:cs="Times New Roman"/>
          <w:b/>
          <w:bCs/>
          <w:sz w:val="24"/>
          <w:szCs w:val="24"/>
          <w:lang w:eastAsia="zh-CN"/>
        </w:rPr>
        <w:t xml:space="preserve">ВАЖНО! </w:t>
      </w:r>
      <w:r w:rsidRPr="003E5BC4">
        <w:rPr>
          <w:rFonts w:ascii="Times New Roman" w:eastAsia="SimSun" w:hAnsi="Times New Roman" w:cs="Times New Roman"/>
          <w:sz w:val="24"/>
          <w:szCs w:val="24"/>
          <w:lang w:eastAsia="zh-CN"/>
        </w:rPr>
        <w:t xml:space="preserve">Бенефициентът следва да има предвид, че правилата за държавна помощ изискват отделно счетоводно отчитане на стопанските и нестопанските дейности. Бенефициентът следва да поддържа отделна счетоводна отчетност за стопанските и нестопанските дейности, въпреки нестопанския характер на тези дейности по смисъла на правилата за държавни помощи. </w:t>
      </w:r>
      <w:r w:rsidR="00F73C39" w:rsidRPr="003E5BC4">
        <w:rPr>
          <w:rFonts w:ascii="Times New Roman" w:eastAsia="SimSun" w:hAnsi="Times New Roman" w:cs="Times New Roman"/>
          <w:sz w:val="24"/>
          <w:szCs w:val="24"/>
          <w:lang w:eastAsia="zh-CN"/>
        </w:rPr>
        <w:t>Това може да включва например използването на отделна счетоводна сметка или партида за приходите от технологичен трансфер, както и отделни разходни счетоводни сметки, подсметки, партиди или разходни центрове (според спецификата на счетоводния софтуер), чрез които да се проследява счетоводно реинвестирането на приходите от технологичен трансфер в основната дейност.</w:t>
      </w:r>
    </w:p>
    <w:p w14:paraId="0F4E95FD" w14:textId="11279A76" w:rsidR="001D5144" w:rsidRPr="003E5BC4" w:rsidRDefault="00CF76FF"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b/>
          <w:sz w:val="24"/>
        </w:rPr>
        <w:t>ВАЖНО</w:t>
      </w:r>
      <w:r w:rsidRPr="003E5BC4">
        <w:rPr>
          <w:rFonts w:ascii="Times New Roman" w:hAnsi="Times New Roman" w:cs="Times New Roman"/>
          <w:sz w:val="24"/>
        </w:rPr>
        <w:t xml:space="preserve">: </w:t>
      </w:r>
      <w:r w:rsidR="001D5144" w:rsidRPr="003E5BC4">
        <w:rPr>
          <w:rFonts w:ascii="Times New Roman" w:hAnsi="Times New Roman" w:cs="Times New Roman"/>
          <w:sz w:val="24"/>
        </w:rPr>
        <w:t xml:space="preserve">На етап кандидатстване за проследяване на горните условия и по-конкретно на условието за ясно разделяне и проследяване на нестопанските и стопанските дейности </w:t>
      </w:r>
      <w:r w:rsidR="003A515E" w:rsidRPr="003E5BC4">
        <w:rPr>
          <w:rFonts w:ascii="Times New Roman" w:hAnsi="Times New Roman" w:cs="Times New Roman"/>
          <w:sz w:val="24"/>
        </w:rPr>
        <w:t>конкретният</w:t>
      </w:r>
      <w:r w:rsidR="001D5144" w:rsidRPr="003E5BC4">
        <w:rPr>
          <w:rFonts w:ascii="Times New Roman" w:hAnsi="Times New Roman" w:cs="Times New Roman"/>
          <w:sz w:val="24"/>
        </w:rPr>
        <w:t xml:space="preserve"> </w:t>
      </w:r>
      <w:r w:rsidR="009A1286" w:rsidRPr="003E5BC4">
        <w:rPr>
          <w:rFonts w:ascii="Times New Roman" w:hAnsi="Times New Roman" w:cs="Times New Roman"/>
          <w:sz w:val="24"/>
        </w:rPr>
        <w:t>бенефициент</w:t>
      </w:r>
      <w:r w:rsidR="001D5144" w:rsidRPr="003E5BC4">
        <w:rPr>
          <w:rFonts w:ascii="Times New Roman" w:hAnsi="Times New Roman" w:cs="Times New Roman"/>
          <w:sz w:val="24"/>
        </w:rPr>
        <w:t xml:space="preserve"> представя Счетоводна политика към Формуляра за кандидатстване, която да доказва воденето на аналитична счетоводна отчетност, с която се гарантира отделяне на дейностите и разграничаване на приходите и разходите за стопанската и нестопанската дейност на кандидата. От представената счетоводна политика</w:t>
      </w:r>
      <w:r w:rsidR="00F73C39" w:rsidRPr="003E5BC4">
        <w:rPr>
          <w:rFonts w:ascii="Times New Roman" w:hAnsi="Times New Roman" w:cs="Times New Roman"/>
          <w:sz w:val="24"/>
        </w:rPr>
        <w:t xml:space="preserve"> УО</w:t>
      </w:r>
      <w:r w:rsidR="001D5144" w:rsidRPr="003E5BC4">
        <w:rPr>
          <w:rFonts w:ascii="Times New Roman" w:hAnsi="Times New Roman" w:cs="Times New Roman"/>
          <w:sz w:val="24"/>
        </w:rPr>
        <w:t xml:space="preserve"> следва да</w:t>
      </w:r>
      <w:r w:rsidR="00F73C39" w:rsidRPr="003E5BC4">
        <w:rPr>
          <w:rFonts w:ascii="Times New Roman" w:hAnsi="Times New Roman" w:cs="Times New Roman"/>
          <w:sz w:val="24"/>
        </w:rPr>
        <w:t xml:space="preserve"> се убеди, че условията на т. 19 и т. 21 от Рамката са изпълнени, като установи</w:t>
      </w:r>
      <w:r w:rsidR="001D5144" w:rsidRPr="003E5BC4">
        <w:rPr>
          <w:rFonts w:ascii="Times New Roman" w:hAnsi="Times New Roman" w:cs="Times New Roman"/>
          <w:sz w:val="24"/>
        </w:rPr>
        <w:t xml:space="preserve"> воденето на отделна счетоводна аналитичност, както за финансирането по проекта, така и за стопанските и нестопанските дейности на </w:t>
      </w:r>
      <w:r w:rsidR="00F73C39" w:rsidRPr="003E5BC4">
        <w:rPr>
          <w:rFonts w:ascii="Times New Roman" w:hAnsi="Times New Roman" w:cs="Times New Roman"/>
          <w:sz w:val="24"/>
        </w:rPr>
        <w:t>научноизследователска организация</w:t>
      </w:r>
      <w:r w:rsidR="001D5144" w:rsidRPr="003E5BC4">
        <w:rPr>
          <w:rFonts w:ascii="Times New Roman" w:hAnsi="Times New Roman" w:cs="Times New Roman"/>
          <w:sz w:val="24"/>
        </w:rPr>
        <w:t>. От счетоводната политика трябва да е видна и стойността на прага на същественост за признаване на дълготрайните активи за организацията.</w:t>
      </w:r>
    </w:p>
    <w:p w14:paraId="645FE9C7" w14:textId="618343A1" w:rsidR="002B612D" w:rsidRPr="003E5BC4" w:rsidRDefault="002B612D" w:rsidP="002B612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SimSun" w:hAnsi="Times New Roman" w:cs="Times New Roman"/>
          <w:sz w:val="24"/>
          <w:szCs w:val="24"/>
          <w:lang w:eastAsia="zh-CN"/>
        </w:rPr>
      </w:pPr>
      <w:r w:rsidRPr="003E5BC4">
        <w:rPr>
          <w:rFonts w:ascii="Times New Roman" w:eastAsia="SimSun" w:hAnsi="Times New Roman" w:cs="Times New Roman"/>
          <w:sz w:val="24"/>
          <w:szCs w:val="24"/>
          <w:lang w:eastAsia="zh-CN"/>
        </w:rPr>
        <w:t xml:space="preserve">В процеса на изпълнение на проектното предложение УО ще прилага съответните контролни механизми, които гарантират изпълнението на проектните дейности в режим „непомощ“. УО ще извършва проверка и при установено превишаване на максималния праг от 20 % икономическа дейност от общия си годишен капацитет в годината/ите, в която/които е извършвал дейности по процедурата, размерът на допустимите разходи се коригира до максималния праг. Това е необходимо, защото условията на т. 21 от Рамката са задължителни за субекти, които получават публично финансиране за икономически дейности, без значение от източника на това финансиране и частта от капацитета, с който даден субект участва в конкретен проект финансиран с публични средства.  В случай на неправомерно предоставени средства, същите подлежат на възстановяване при условията на Административния договор за предоставяне на безвъзмездна финансова помощ (Приложение 7 от Условията за изпълнение). </w:t>
      </w:r>
    </w:p>
    <w:p w14:paraId="4E985ED8" w14:textId="2C5D42B0" w:rsidR="002B612D" w:rsidRPr="003E5BC4" w:rsidRDefault="002B612D" w:rsidP="002B612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SimSun" w:hAnsi="Times New Roman" w:cs="Times New Roman"/>
          <w:sz w:val="24"/>
          <w:szCs w:val="24"/>
          <w:lang w:eastAsia="zh-CN"/>
        </w:rPr>
      </w:pPr>
      <w:r w:rsidRPr="003E5BC4">
        <w:rPr>
          <w:rFonts w:ascii="Times New Roman" w:eastAsia="SimSun" w:hAnsi="Times New Roman" w:cs="Times New Roman"/>
          <w:sz w:val="24"/>
          <w:szCs w:val="24"/>
          <w:lang w:eastAsia="zh-CN"/>
        </w:rPr>
        <w:t>Управляващият орган си запазва правото да изисква доказателства относно правилата за предоставяне на безвъзмездна финансова помощ в режим „непомощ“, с цел удостоверяване на съответствието с разпоредбите на Рамката.</w:t>
      </w:r>
    </w:p>
    <w:p w14:paraId="20B4D793" w14:textId="20C86A02" w:rsidR="002B612D" w:rsidRPr="003E5BC4" w:rsidRDefault="002B612D" w:rsidP="00A7013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lastRenderedPageBreak/>
        <w:t xml:space="preserve">Процедурата предвижда </w:t>
      </w:r>
      <w:r w:rsidRPr="003E5BC4">
        <w:rPr>
          <w:rFonts w:ascii="Times New Roman" w:hAnsi="Times New Roman" w:cs="Times New Roman"/>
          <w:b/>
          <w:sz w:val="24"/>
        </w:rPr>
        <w:t>финансиране за осъществяване само на дейности с нестопански характер с</w:t>
      </w:r>
      <w:r w:rsidRPr="003E5BC4">
        <w:rPr>
          <w:rFonts w:ascii="Times New Roman" w:hAnsi="Times New Roman" w:cs="Times New Roman"/>
          <w:sz w:val="24"/>
        </w:rPr>
        <w:t>ъгласно т. 20 от Рамката за държавна помощ за научни изследвания, развитие и иновации (2022/C 414/01).</w:t>
      </w:r>
    </w:p>
    <w:p w14:paraId="37E75601" w14:textId="77777777" w:rsidR="00A70F04" w:rsidRPr="003E5BC4" w:rsidRDefault="00A70F04" w:rsidP="003A1AE3">
      <w:pPr>
        <w:rPr>
          <w:rFonts w:ascii="Times New Roman" w:hAnsi="Times New Roman" w:cs="Times New Roman"/>
        </w:rPr>
      </w:pPr>
    </w:p>
    <w:p w14:paraId="593A1055" w14:textId="1C5D0722" w:rsidR="001D79C3" w:rsidRPr="003E5BC4" w:rsidRDefault="001D79C3" w:rsidP="003A1AE3">
      <w:pPr>
        <w:pStyle w:val="Heading2"/>
        <w:spacing w:before="120" w:after="120"/>
        <w:jc w:val="both"/>
        <w:rPr>
          <w:rFonts w:ascii="Times New Roman" w:hAnsi="Times New Roman" w:cs="Times New Roman"/>
        </w:rPr>
      </w:pPr>
      <w:bookmarkStart w:id="34" w:name="_Toc196466976"/>
      <w:r w:rsidRPr="003E5BC4">
        <w:rPr>
          <w:rFonts w:ascii="Times New Roman" w:hAnsi="Times New Roman" w:cs="Times New Roman"/>
        </w:rPr>
        <w:t>17. Хоризонтални политики:</w:t>
      </w:r>
      <w:bookmarkEnd w:id="34"/>
    </w:p>
    <w:p w14:paraId="23916BE4" w14:textId="375D6E58" w:rsidR="00CB0F31" w:rsidRPr="003E5BC4" w:rsidRDefault="009A1C99"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 xml:space="preserve">При изпълнение на </w:t>
      </w:r>
      <w:r w:rsidR="00476FD8" w:rsidRPr="003E5BC4">
        <w:rPr>
          <w:rFonts w:ascii="Times New Roman" w:eastAsia="Calibri" w:hAnsi="Times New Roman" w:cs="Times New Roman"/>
          <w:b/>
          <w:sz w:val="24"/>
          <w:szCs w:val="24"/>
        </w:rPr>
        <w:t>проектното предложение</w:t>
      </w:r>
      <w:r w:rsidR="003F01C1" w:rsidRPr="003E5BC4">
        <w:rPr>
          <w:rFonts w:ascii="Times New Roman" w:eastAsia="Calibri" w:hAnsi="Times New Roman" w:cs="Times New Roman"/>
          <w:b/>
          <w:sz w:val="24"/>
          <w:szCs w:val="24"/>
        </w:rPr>
        <w:t xml:space="preserve"> </w:t>
      </w:r>
      <w:r w:rsidR="00F7751D" w:rsidRPr="003E5BC4">
        <w:rPr>
          <w:rFonts w:ascii="Times New Roman" w:eastAsia="Calibri" w:hAnsi="Times New Roman" w:cs="Times New Roman"/>
          <w:b/>
          <w:sz w:val="24"/>
          <w:szCs w:val="24"/>
        </w:rPr>
        <w:t xml:space="preserve">конкретните </w:t>
      </w:r>
      <w:r w:rsidRPr="003E5BC4">
        <w:rPr>
          <w:rFonts w:ascii="Times New Roman" w:eastAsia="Calibri" w:hAnsi="Times New Roman" w:cs="Times New Roman"/>
          <w:b/>
          <w:sz w:val="24"/>
          <w:szCs w:val="24"/>
        </w:rPr>
        <w:t>бенефициент</w:t>
      </w:r>
      <w:r w:rsidR="00F7751D" w:rsidRPr="003E5BC4">
        <w:rPr>
          <w:rFonts w:ascii="Times New Roman" w:eastAsia="Calibri" w:hAnsi="Times New Roman" w:cs="Times New Roman"/>
          <w:b/>
          <w:sz w:val="24"/>
          <w:szCs w:val="24"/>
        </w:rPr>
        <w:t>и</w:t>
      </w:r>
      <w:r w:rsidR="00B304B3" w:rsidRPr="003E5BC4">
        <w:rPr>
          <w:rFonts w:ascii="Times New Roman" w:eastAsia="Calibri" w:hAnsi="Times New Roman" w:cs="Times New Roman"/>
          <w:b/>
          <w:sz w:val="24"/>
          <w:szCs w:val="24"/>
        </w:rPr>
        <w:t xml:space="preserve"> и по двата компонента</w:t>
      </w:r>
      <w:r w:rsidRPr="003E5BC4">
        <w:rPr>
          <w:rFonts w:ascii="Times New Roman" w:eastAsia="Calibri" w:hAnsi="Times New Roman" w:cs="Times New Roman"/>
          <w:b/>
          <w:sz w:val="24"/>
          <w:szCs w:val="24"/>
        </w:rPr>
        <w:t xml:space="preserve"> се задължава да спазва </w:t>
      </w:r>
      <w:r w:rsidR="00CB0F31" w:rsidRPr="003E5BC4">
        <w:rPr>
          <w:rFonts w:ascii="Times New Roman" w:eastAsia="Calibri" w:hAnsi="Times New Roman" w:cs="Times New Roman"/>
          <w:b/>
          <w:sz w:val="24"/>
          <w:szCs w:val="24"/>
        </w:rPr>
        <w:t xml:space="preserve">чл. 9 от Регламент </w:t>
      </w:r>
      <w:r w:rsidR="001D4E2B" w:rsidRPr="003E5BC4">
        <w:rPr>
          <w:rFonts w:ascii="Times New Roman" w:eastAsia="Calibri" w:hAnsi="Times New Roman" w:cs="Times New Roman"/>
          <w:b/>
          <w:sz w:val="24"/>
          <w:szCs w:val="24"/>
        </w:rPr>
        <w:t xml:space="preserve">(ЕС) </w:t>
      </w:r>
      <w:r w:rsidR="00CB0F31" w:rsidRPr="003E5BC4">
        <w:rPr>
          <w:rFonts w:ascii="Times New Roman" w:eastAsia="Calibri" w:hAnsi="Times New Roman" w:cs="Times New Roman"/>
          <w:b/>
          <w:sz w:val="24"/>
          <w:szCs w:val="24"/>
        </w:rPr>
        <w:t>2021/1060 относно следните хоризонтални принципи:</w:t>
      </w:r>
    </w:p>
    <w:p w14:paraId="19468DAE" w14:textId="77777777" w:rsidR="0094329B" w:rsidRPr="003E5BC4"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p>
    <w:p w14:paraId="1CE4C998" w14:textId="77777777" w:rsidR="00CB0F31" w:rsidRPr="003E5BC4"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устойчиво развитие, включително опазване на околната среда, на равенството между мъжете и жените, на равните възможности и недискриминация, включително достъпност за хора с увреждания;</w:t>
      </w:r>
    </w:p>
    <w:p w14:paraId="4D7D9B2F" w14:textId="692C3F9B" w:rsidR="00CB0F31" w:rsidRPr="003E5BC4"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 </w:t>
      </w:r>
      <w:r w:rsidR="009263C8" w:rsidRPr="003E5BC4">
        <w:rPr>
          <w:rFonts w:ascii="Times New Roman" w:eastAsia="Calibri" w:hAnsi="Times New Roman" w:cs="Times New Roman"/>
          <w:sz w:val="24"/>
          <w:szCs w:val="24"/>
        </w:rPr>
        <w:t>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са изготвени за периода 2021-2027</w:t>
      </w:r>
      <w:r w:rsidR="00AA3E40" w:rsidRPr="003E5BC4">
        <w:rPr>
          <w:rFonts w:ascii="Times New Roman" w:eastAsia="Calibri" w:hAnsi="Times New Roman" w:cs="Times New Roman"/>
          <w:sz w:val="24"/>
          <w:szCs w:val="24"/>
        </w:rPr>
        <w:t xml:space="preserve"> и достъпни на интернет адрес </w:t>
      </w:r>
      <w:hyperlink r:id="rId8" w:history="1">
        <w:r w:rsidR="00AA3E40" w:rsidRPr="003E5BC4">
          <w:rPr>
            <w:rStyle w:val="Hyperlink"/>
            <w:rFonts w:ascii="Times New Roman" w:eastAsia="Calibri" w:hAnsi="Times New Roman" w:cs="Times New Roman"/>
            <w:sz w:val="24"/>
            <w:szCs w:val="24"/>
          </w:rPr>
          <w:t>https://www.eufunds.bg/bg/node/8220</w:t>
        </w:r>
      </w:hyperlink>
      <w:r w:rsidRPr="003E5BC4">
        <w:rPr>
          <w:rFonts w:ascii="Times New Roman" w:eastAsia="Calibri" w:hAnsi="Times New Roman" w:cs="Times New Roman"/>
          <w:sz w:val="24"/>
          <w:szCs w:val="24"/>
        </w:rPr>
        <w:t>;</w:t>
      </w:r>
    </w:p>
    <w:p w14:paraId="66B73F60" w14:textId="4F0C8A5B" w:rsidR="00CB0F31" w:rsidRPr="003E5BC4"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за</w:t>
      </w:r>
      <w:r w:rsidR="009263C8" w:rsidRPr="003E5BC4">
        <w:rPr>
          <w:rFonts w:ascii="Times New Roman" w:eastAsia="Calibri" w:hAnsi="Times New Roman" w:cs="Times New Roman"/>
          <w:sz w:val="24"/>
          <w:szCs w:val="24"/>
        </w:rPr>
        <w:t xml:space="preserve"> устойчиво развитие и</w:t>
      </w:r>
      <w:r w:rsidRPr="003E5BC4">
        <w:rPr>
          <w:rFonts w:ascii="Times New Roman" w:eastAsia="Calibri" w:hAnsi="Times New Roman" w:cs="Times New Roman"/>
          <w:sz w:val="24"/>
          <w:szCs w:val="24"/>
        </w:rPr>
        <w:t xml:space="preserve"> ненанасяне на значителни вреди по смисъла на</w:t>
      </w:r>
      <w:r w:rsidR="009263C8" w:rsidRPr="003E5BC4">
        <w:rPr>
          <w:rFonts w:ascii="Times New Roman" w:eastAsia="Calibri" w:hAnsi="Times New Roman" w:cs="Times New Roman"/>
          <w:sz w:val="24"/>
          <w:szCs w:val="24"/>
        </w:rPr>
        <w:t xml:space="preserve"> член 9 от</w:t>
      </w:r>
      <w:r w:rsidRPr="003E5BC4">
        <w:rPr>
          <w:rFonts w:ascii="Times New Roman" w:eastAsia="Calibri" w:hAnsi="Times New Roman" w:cs="Times New Roman"/>
          <w:sz w:val="24"/>
          <w:szCs w:val="24"/>
        </w:rPr>
        <w:t xml:space="preserve"> Регламент (ЕС) </w:t>
      </w:r>
      <w:r w:rsidR="009263C8" w:rsidRPr="003E5BC4">
        <w:rPr>
          <w:rFonts w:ascii="Times New Roman" w:eastAsia="Calibri" w:hAnsi="Times New Roman" w:cs="Times New Roman"/>
          <w:sz w:val="24"/>
          <w:szCs w:val="24"/>
        </w:rPr>
        <w:t>2021</w:t>
      </w:r>
      <w:r w:rsidRPr="003E5BC4">
        <w:rPr>
          <w:rFonts w:ascii="Times New Roman" w:eastAsia="Calibri" w:hAnsi="Times New Roman" w:cs="Times New Roman"/>
          <w:sz w:val="24"/>
          <w:szCs w:val="24"/>
        </w:rPr>
        <w:t>/</w:t>
      </w:r>
      <w:r w:rsidR="009263C8" w:rsidRPr="003E5BC4">
        <w:rPr>
          <w:rFonts w:ascii="Times New Roman" w:eastAsia="Calibri" w:hAnsi="Times New Roman" w:cs="Times New Roman"/>
          <w:sz w:val="24"/>
          <w:szCs w:val="24"/>
        </w:rPr>
        <w:t>1060</w:t>
      </w:r>
      <w:r w:rsidRPr="003E5BC4">
        <w:rPr>
          <w:rFonts w:ascii="Times New Roman" w:eastAsia="Calibri" w:hAnsi="Times New Roman" w:cs="Times New Roman"/>
          <w:sz w:val="24"/>
          <w:szCs w:val="24"/>
        </w:rPr>
        <w:t>.</w:t>
      </w:r>
    </w:p>
    <w:p w14:paraId="2F249CCD" w14:textId="77777777" w:rsidR="0094329B" w:rsidRPr="003E5BC4"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5D10AD4A" w14:textId="7460DD6A" w:rsidR="00937490"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За удостоверяване на съответствието на проектното предложение с хоризонталните принципи, включително с принципа за „ненанасяне на значителни вреди“, при подаване на проекта кандидатите декларират посоченото обстоятелство в</w:t>
      </w:r>
      <w:r w:rsidR="00F42DD3" w:rsidRPr="003E5BC4">
        <w:rPr>
          <w:rFonts w:ascii="Times New Roman" w:hAnsi="Times New Roman" w:cs="Times New Roman"/>
          <w:sz w:val="24"/>
          <w:szCs w:val="24"/>
        </w:rPr>
        <w:t xml:space="preserve"> </w:t>
      </w:r>
      <w:r w:rsidR="00F42DD3" w:rsidRPr="003E5BC4">
        <w:rPr>
          <w:rFonts w:ascii="Times New Roman" w:eastAsia="Calibri" w:hAnsi="Times New Roman" w:cs="Times New Roman"/>
          <w:sz w:val="24"/>
          <w:szCs w:val="24"/>
        </w:rPr>
        <w:t xml:space="preserve">Декларация при кандидатстване </w:t>
      </w:r>
      <w:r w:rsidR="00E229C6" w:rsidRPr="003E5BC4">
        <w:rPr>
          <w:rFonts w:ascii="Times New Roman" w:eastAsia="Calibri" w:hAnsi="Times New Roman" w:cs="Times New Roman"/>
          <w:b/>
          <w:sz w:val="24"/>
          <w:szCs w:val="24"/>
        </w:rPr>
        <w:t>(</w:t>
      </w:r>
      <w:r w:rsidR="00F42DD3" w:rsidRPr="003E5BC4">
        <w:rPr>
          <w:rFonts w:ascii="Times New Roman" w:eastAsia="Calibri" w:hAnsi="Times New Roman" w:cs="Times New Roman"/>
          <w:b/>
          <w:sz w:val="24"/>
          <w:szCs w:val="24"/>
        </w:rPr>
        <w:t xml:space="preserve">Приложение </w:t>
      </w:r>
      <w:r w:rsidR="00E229C6" w:rsidRPr="003E5BC4">
        <w:rPr>
          <w:rFonts w:ascii="Times New Roman" w:eastAsia="Calibri" w:hAnsi="Times New Roman" w:cs="Times New Roman"/>
          <w:b/>
          <w:sz w:val="24"/>
          <w:szCs w:val="24"/>
        </w:rPr>
        <w:t>1</w:t>
      </w:r>
      <w:r w:rsidR="00E229C6" w:rsidRPr="003E5BC4">
        <w:rPr>
          <w:rFonts w:ascii="Times New Roman" w:hAnsi="Times New Roman" w:cs="Times New Roman"/>
          <w:sz w:val="24"/>
          <w:szCs w:val="24"/>
        </w:rPr>
        <w:t>)</w:t>
      </w:r>
      <w:r w:rsidR="00F14CE7" w:rsidRPr="003E5BC4">
        <w:rPr>
          <w:rFonts w:ascii="Times New Roman" w:hAnsi="Times New Roman" w:cs="Times New Roman"/>
          <w:sz w:val="24"/>
          <w:szCs w:val="24"/>
          <w:lang w:val="en-US"/>
        </w:rPr>
        <w:t xml:space="preserve"> </w:t>
      </w:r>
      <w:r w:rsidR="00F7751D" w:rsidRPr="003E5BC4">
        <w:rPr>
          <w:rFonts w:ascii="Times New Roman" w:hAnsi="Times New Roman" w:cs="Times New Roman"/>
          <w:sz w:val="24"/>
          <w:szCs w:val="24"/>
        </w:rPr>
        <w:t xml:space="preserve">Приложима по компонент 1 и Компонент 2 </w:t>
      </w:r>
      <w:r w:rsidR="00F14CE7" w:rsidRPr="003E5BC4">
        <w:rPr>
          <w:rFonts w:ascii="Times New Roman" w:hAnsi="Times New Roman" w:cs="Times New Roman"/>
          <w:sz w:val="24"/>
          <w:szCs w:val="24"/>
        </w:rPr>
        <w:t>за всички публични организации</w:t>
      </w:r>
      <w:r w:rsidR="00B304B3" w:rsidRPr="003E5BC4">
        <w:rPr>
          <w:rFonts w:ascii="Times New Roman" w:hAnsi="Times New Roman" w:cs="Times New Roman"/>
          <w:sz w:val="24"/>
          <w:szCs w:val="24"/>
        </w:rPr>
        <w:t xml:space="preserve"> или </w:t>
      </w:r>
      <w:r w:rsidR="00B304B3" w:rsidRPr="003E5BC4">
        <w:rPr>
          <w:rFonts w:ascii="Times New Roman" w:eastAsia="Calibri" w:hAnsi="Times New Roman" w:cs="Times New Roman"/>
          <w:sz w:val="24"/>
          <w:szCs w:val="24"/>
        </w:rPr>
        <w:t xml:space="preserve">Декларация при кандидатстване по Компонент 2 за частни </w:t>
      </w:r>
      <w:r w:rsidR="00AC5179" w:rsidRPr="003E5BC4">
        <w:rPr>
          <w:rFonts w:ascii="Times New Roman" w:eastAsia="Calibri" w:hAnsi="Times New Roman" w:cs="Times New Roman"/>
          <w:sz w:val="24"/>
          <w:szCs w:val="24"/>
        </w:rPr>
        <w:t xml:space="preserve">научноизследователски </w:t>
      </w:r>
      <w:r w:rsidR="00B304B3" w:rsidRPr="003E5BC4">
        <w:rPr>
          <w:rFonts w:ascii="Times New Roman" w:eastAsia="Calibri" w:hAnsi="Times New Roman" w:cs="Times New Roman"/>
          <w:sz w:val="24"/>
          <w:szCs w:val="24"/>
        </w:rPr>
        <w:t xml:space="preserve">организации </w:t>
      </w:r>
      <w:r w:rsidR="00B304B3" w:rsidRPr="003E5BC4">
        <w:rPr>
          <w:rFonts w:ascii="Times New Roman" w:eastAsia="Calibri" w:hAnsi="Times New Roman" w:cs="Times New Roman"/>
          <w:b/>
          <w:sz w:val="24"/>
          <w:szCs w:val="24"/>
        </w:rPr>
        <w:t>(Приложение 2</w:t>
      </w:r>
      <w:r w:rsidR="00B304B3" w:rsidRPr="003E5BC4">
        <w:rPr>
          <w:rFonts w:ascii="Times New Roman" w:hAnsi="Times New Roman" w:cs="Times New Roman"/>
          <w:sz w:val="24"/>
          <w:szCs w:val="24"/>
        </w:rPr>
        <w:t>)</w:t>
      </w:r>
      <w:r w:rsidRPr="003E5BC4">
        <w:rPr>
          <w:rFonts w:ascii="Times New Roman" w:hAnsi="Times New Roman" w:cs="Times New Roman"/>
          <w:sz w:val="24"/>
          <w:szCs w:val="24"/>
        </w:rPr>
        <w:t>, както и задължително представят информация в т. „Допълнителна информация, необходима за оценка на проектното предложение“ на Формуляра за кандидатстване за съответствие на проектното предложение с всеки от хоризонталните принципи</w:t>
      </w:r>
      <w:r w:rsidR="00937490" w:rsidRPr="003E5BC4">
        <w:rPr>
          <w:rFonts w:ascii="Times New Roman" w:hAnsi="Times New Roman" w:cs="Times New Roman"/>
          <w:sz w:val="24"/>
          <w:szCs w:val="24"/>
        </w:rPr>
        <w:t xml:space="preserve">. </w:t>
      </w:r>
    </w:p>
    <w:p w14:paraId="3FBA0951" w14:textId="7B05B8CE" w:rsidR="0094329B" w:rsidRPr="003E5BC4" w:rsidRDefault="009263C8"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Допълнително, в к</w:t>
      </w:r>
      <w:r w:rsidR="00BC78DA" w:rsidRPr="003E5BC4">
        <w:rPr>
          <w:rFonts w:ascii="Times New Roman" w:hAnsi="Times New Roman" w:cs="Times New Roman"/>
          <w:sz w:val="24"/>
          <w:szCs w:val="24"/>
        </w:rPr>
        <w:t>рая на изпълнението на проекта к</w:t>
      </w:r>
      <w:r w:rsidRPr="003E5BC4">
        <w:rPr>
          <w:rFonts w:ascii="Times New Roman" w:hAnsi="Times New Roman" w:cs="Times New Roman"/>
          <w:sz w:val="24"/>
          <w:szCs w:val="24"/>
        </w:rPr>
        <w:t>он</w:t>
      </w:r>
      <w:r w:rsidR="003A515E" w:rsidRPr="003E5BC4">
        <w:rPr>
          <w:rFonts w:ascii="Times New Roman" w:hAnsi="Times New Roman" w:cs="Times New Roman"/>
          <w:sz w:val="24"/>
          <w:szCs w:val="24"/>
        </w:rPr>
        <w:t xml:space="preserve">кретните бенефициенти </w:t>
      </w:r>
      <w:r w:rsidR="00B304B3" w:rsidRPr="003E5BC4">
        <w:rPr>
          <w:rFonts w:ascii="Times New Roman" w:hAnsi="Times New Roman" w:cs="Times New Roman"/>
          <w:sz w:val="24"/>
          <w:szCs w:val="24"/>
        </w:rPr>
        <w:t xml:space="preserve">и по двата компонента </w:t>
      </w:r>
      <w:r w:rsidRPr="003E5BC4">
        <w:rPr>
          <w:rFonts w:ascii="Times New Roman" w:hAnsi="Times New Roman" w:cs="Times New Roman"/>
          <w:sz w:val="24"/>
          <w:szCs w:val="24"/>
        </w:rPr>
        <w:t xml:space="preserve">подлежат на контрол, който да удостовери спазването на изискванията на европейското и национално законодателство. За удостоверяване на съответствието на проектното предложение с хоризонталните принципи от конкретните </w:t>
      </w:r>
      <w:r w:rsidR="003A515E" w:rsidRPr="003E5BC4">
        <w:rPr>
          <w:rFonts w:ascii="Times New Roman" w:hAnsi="Times New Roman" w:cs="Times New Roman"/>
          <w:sz w:val="24"/>
          <w:szCs w:val="24"/>
        </w:rPr>
        <w:t>бенефициенти</w:t>
      </w:r>
      <w:r w:rsidRPr="003E5BC4">
        <w:rPr>
          <w:rFonts w:ascii="Times New Roman" w:hAnsi="Times New Roman" w:cs="Times New Roman"/>
          <w:sz w:val="24"/>
          <w:szCs w:val="24"/>
        </w:rPr>
        <w:t xml:space="preserve"> се изисква да бъде предоставена информация в рамките на всеки междинен и окончателния технически и финансов отчет.</w:t>
      </w:r>
    </w:p>
    <w:p w14:paraId="1CFD0674" w14:textId="416F803B" w:rsidR="0094329B" w:rsidRPr="003E5BC4" w:rsidRDefault="00AA3E40"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3E5BC4">
        <w:rPr>
          <w:rFonts w:ascii="Times New Roman" w:hAnsi="Times New Roman" w:cs="Times New Roman"/>
          <w:b/>
          <w:sz w:val="24"/>
          <w:szCs w:val="24"/>
        </w:rPr>
        <w:t>В допълнение</w:t>
      </w:r>
      <w:r w:rsidR="009263C8" w:rsidRPr="003E5BC4">
        <w:rPr>
          <w:rFonts w:ascii="Times New Roman" w:hAnsi="Times New Roman" w:cs="Times New Roman"/>
          <w:b/>
          <w:sz w:val="24"/>
          <w:szCs w:val="24"/>
        </w:rPr>
        <w:t xml:space="preserve"> </w:t>
      </w:r>
      <w:r w:rsidRPr="003E5BC4">
        <w:rPr>
          <w:rFonts w:ascii="Times New Roman" w:hAnsi="Times New Roman" w:cs="Times New Roman"/>
          <w:b/>
          <w:sz w:val="24"/>
          <w:szCs w:val="24"/>
        </w:rPr>
        <w:t xml:space="preserve">по </w:t>
      </w:r>
      <w:r w:rsidR="008975A1" w:rsidRPr="003E5BC4">
        <w:rPr>
          <w:rFonts w:ascii="Times New Roman" w:hAnsi="Times New Roman" w:cs="Times New Roman"/>
          <w:b/>
          <w:sz w:val="24"/>
          <w:szCs w:val="24"/>
        </w:rPr>
        <w:t>отношение на принципа за</w:t>
      </w:r>
      <w:r w:rsidR="009263C8" w:rsidRPr="003E5BC4">
        <w:rPr>
          <w:rFonts w:ascii="Times New Roman" w:hAnsi="Times New Roman" w:cs="Times New Roman"/>
          <w:b/>
          <w:sz w:val="24"/>
          <w:szCs w:val="24"/>
        </w:rPr>
        <w:t xml:space="preserve"> устойчивост и</w:t>
      </w:r>
      <w:r w:rsidR="008975A1" w:rsidRPr="003E5BC4">
        <w:rPr>
          <w:rFonts w:ascii="Times New Roman" w:hAnsi="Times New Roman" w:cs="Times New Roman"/>
          <w:b/>
          <w:sz w:val="24"/>
          <w:szCs w:val="24"/>
        </w:rPr>
        <w:t xml:space="preserve"> „ненасяне на значителни вреди“ </w:t>
      </w:r>
      <w:r w:rsidR="00937490" w:rsidRPr="003E5BC4">
        <w:rPr>
          <w:rFonts w:ascii="Times New Roman" w:hAnsi="Times New Roman" w:cs="Times New Roman"/>
          <w:b/>
          <w:sz w:val="24"/>
          <w:szCs w:val="24"/>
        </w:rPr>
        <w:t xml:space="preserve">се обосновава съответствие на проектното предложение </w:t>
      </w:r>
      <w:r w:rsidR="008975A1" w:rsidRPr="003E5BC4">
        <w:rPr>
          <w:rFonts w:ascii="Times New Roman" w:hAnsi="Times New Roman" w:cs="Times New Roman"/>
          <w:b/>
          <w:sz w:val="24"/>
          <w:szCs w:val="24"/>
        </w:rPr>
        <w:t>с всяка една от шестте екологични цели:</w:t>
      </w:r>
    </w:p>
    <w:p w14:paraId="72AB5ADE" w14:textId="77777777" w:rsidR="008975A1"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а) смекчаване на изменението на климата;</w:t>
      </w:r>
    </w:p>
    <w:p w14:paraId="32C9FE32" w14:textId="77777777" w:rsidR="008975A1"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б) адаптиране към изменението на климата;</w:t>
      </w:r>
    </w:p>
    <w:p w14:paraId="0A298E46" w14:textId="77777777" w:rsidR="008975A1"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в) устойчиво използване и опазване на водните и морските ресурси;</w:t>
      </w:r>
    </w:p>
    <w:p w14:paraId="7743B931" w14:textId="77777777" w:rsidR="008975A1"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г) преход към кръгова икономика;</w:t>
      </w:r>
    </w:p>
    <w:p w14:paraId="7C247B9E" w14:textId="77777777" w:rsidR="008975A1"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д) предотвратяване и контрол на замърсяването;</w:t>
      </w:r>
    </w:p>
    <w:p w14:paraId="1EA74F1E" w14:textId="71347B4B" w:rsidR="008975A1"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е) защита и възстановяване на биологичното разнообразие и екосистемите.</w:t>
      </w:r>
    </w:p>
    <w:p w14:paraId="056AE69C" w14:textId="77777777" w:rsidR="0094329B" w:rsidRPr="003E5BC4"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p>
    <w:p w14:paraId="5DB6F6E4" w14:textId="6D972E0C" w:rsidR="0094329B" w:rsidRPr="003E5BC4" w:rsidRDefault="008975A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3E5BC4">
        <w:rPr>
          <w:rFonts w:ascii="Times New Roman" w:hAnsi="Times New Roman" w:cs="Times New Roman"/>
          <w:b/>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06005F58" w14:textId="77777777" w:rsidR="008975A1"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lastRenderedPageBreak/>
        <w:t xml:space="preserve">i) дейностите и активите, свързани с изкопаеми горива, включително използване надолу по веригата; </w:t>
      </w:r>
    </w:p>
    <w:p w14:paraId="57566000" w14:textId="77777777" w:rsidR="008975A1"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ii) дейностите и активите по схемата на ЕС за търговия с емисии;</w:t>
      </w:r>
    </w:p>
    <w:p w14:paraId="27ADC036" w14:textId="77777777" w:rsidR="008975A1"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4FB393C9" w14:textId="582092FB" w:rsidR="008975A1"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74B396D3" w14:textId="77777777" w:rsidR="0094329B" w:rsidRPr="003E5BC4"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p>
    <w:p w14:paraId="7E410F60" w14:textId="2947E2D5" w:rsidR="00CB0F31" w:rsidRPr="003E5BC4"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3E5BC4">
        <w:rPr>
          <w:rFonts w:ascii="Times New Roman" w:hAnsi="Times New Roman" w:cs="Times New Roman"/>
          <w:b/>
          <w:sz w:val="24"/>
          <w:szCs w:val="24"/>
        </w:rPr>
        <w:t>Подробна информация относно спазване на принципа за</w:t>
      </w:r>
      <w:r w:rsidR="009263C8" w:rsidRPr="003E5BC4">
        <w:rPr>
          <w:rFonts w:ascii="Times New Roman" w:hAnsi="Times New Roman" w:cs="Times New Roman"/>
          <w:b/>
          <w:sz w:val="24"/>
          <w:szCs w:val="24"/>
        </w:rPr>
        <w:t xml:space="preserve"> устойчивост и</w:t>
      </w:r>
      <w:r w:rsidRPr="003E5BC4">
        <w:rPr>
          <w:rFonts w:ascii="Times New Roman" w:hAnsi="Times New Roman" w:cs="Times New Roman"/>
          <w:b/>
          <w:sz w:val="24"/>
          <w:szCs w:val="24"/>
        </w:rPr>
        <w:t xml:space="preserve"> „</w:t>
      </w:r>
      <w:r w:rsidR="00E80D5B" w:rsidRPr="003E5BC4">
        <w:rPr>
          <w:rFonts w:ascii="Times New Roman" w:hAnsi="Times New Roman" w:cs="Times New Roman"/>
          <w:b/>
          <w:sz w:val="24"/>
          <w:szCs w:val="24"/>
        </w:rPr>
        <w:t>н</w:t>
      </w:r>
      <w:r w:rsidR="0094329B" w:rsidRPr="003E5BC4">
        <w:rPr>
          <w:rFonts w:ascii="Times New Roman" w:hAnsi="Times New Roman" w:cs="Times New Roman"/>
          <w:b/>
          <w:sz w:val="24"/>
          <w:szCs w:val="24"/>
        </w:rPr>
        <w:t xml:space="preserve">енанасяне </w:t>
      </w:r>
      <w:r w:rsidRPr="003E5BC4">
        <w:rPr>
          <w:rFonts w:ascii="Times New Roman" w:hAnsi="Times New Roman" w:cs="Times New Roman"/>
          <w:b/>
          <w:sz w:val="24"/>
          <w:szCs w:val="24"/>
        </w:rPr>
        <w:t xml:space="preserve">на значителни вреди“ е налична в Приложение </w:t>
      </w:r>
      <w:r w:rsidR="00E229C6" w:rsidRPr="003E5BC4">
        <w:rPr>
          <w:rFonts w:ascii="Times New Roman" w:hAnsi="Times New Roman" w:cs="Times New Roman"/>
          <w:b/>
          <w:sz w:val="24"/>
          <w:szCs w:val="24"/>
        </w:rPr>
        <w:t>5</w:t>
      </w:r>
      <w:r w:rsidR="0008354C" w:rsidRPr="003E5BC4">
        <w:rPr>
          <w:rFonts w:ascii="Times New Roman" w:hAnsi="Times New Roman" w:cs="Times New Roman"/>
          <w:b/>
          <w:sz w:val="24"/>
          <w:szCs w:val="24"/>
        </w:rPr>
        <w:t xml:space="preserve"> </w:t>
      </w:r>
      <w:r w:rsidRPr="003E5BC4">
        <w:rPr>
          <w:rFonts w:ascii="Times New Roman" w:hAnsi="Times New Roman" w:cs="Times New Roman"/>
          <w:b/>
          <w:sz w:val="24"/>
          <w:szCs w:val="24"/>
        </w:rPr>
        <w:t xml:space="preserve">към </w:t>
      </w:r>
      <w:r w:rsidR="00937490" w:rsidRPr="003E5BC4">
        <w:rPr>
          <w:rFonts w:ascii="Times New Roman" w:hAnsi="Times New Roman" w:cs="Times New Roman"/>
          <w:b/>
          <w:sz w:val="24"/>
          <w:szCs w:val="24"/>
        </w:rPr>
        <w:t>Условията за кандидатстване</w:t>
      </w:r>
      <w:r w:rsidRPr="003E5BC4">
        <w:rPr>
          <w:rFonts w:ascii="Times New Roman" w:hAnsi="Times New Roman" w:cs="Times New Roman"/>
          <w:b/>
          <w:sz w:val="24"/>
          <w:szCs w:val="24"/>
        </w:rPr>
        <w:t>.</w:t>
      </w:r>
      <w:r w:rsidRPr="003E5BC4">
        <w:rPr>
          <w:rFonts w:ascii="Times New Roman" w:hAnsi="Times New Roman" w:cs="Times New Roman"/>
          <w:sz w:val="24"/>
          <w:szCs w:val="24"/>
        </w:rPr>
        <w:t xml:space="preserve"> </w:t>
      </w:r>
    </w:p>
    <w:p w14:paraId="7182A9B0" w14:textId="77777777" w:rsidR="0094329B" w:rsidRPr="003E5BC4"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6B082B99" w14:textId="77777777" w:rsidR="00486A80" w:rsidRPr="003E5BC4" w:rsidRDefault="00486A80" w:rsidP="003A1AE3">
      <w:pPr>
        <w:rPr>
          <w:rFonts w:ascii="Times New Roman" w:hAnsi="Times New Roman" w:cs="Times New Roman"/>
        </w:rPr>
      </w:pPr>
    </w:p>
    <w:p w14:paraId="20F7C37F" w14:textId="3F884D3E" w:rsidR="00BA2E00" w:rsidRPr="003E5BC4" w:rsidRDefault="00BA2E00" w:rsidP="003A1AE3">
      <w:pPr>
        <w:pStyle w:val="Heading2"/>
        <w:spacing w:before="120" w:after="120"/>
        <w:jc w:val="both"/>
        <w:rPr>
          <w:rFonts w:ascii="Times New Roman" w:hAnsi="Times New Roman" w:cs="Times New Roman"/>
        </w:rPr>
      </w:pPr>
      <w:bookmarkStart w:id="35" w:name="_Toc196466977"/>
      <w:r w:rsidRPr="003E5BC4">
        <w:rPr>
          <w:rFonts w:ascii="Times New Roman" w:hAnsi="Times New Roman" w:cs="Times New Roman"/>
        </w:rPr>
        <w:t>1</w:t>
      </w:r>
      <w:r w:rsidR="00CB0F31" w:rsidRPr="003E5BC4">
        <w:rPr>
          <w:rFonts w:ascii="Times New Roman" w:hAnsi="Times New Roman" w:cs="Times New Roman"/>
        </w:rPr>
        <w:t>8</w:t>
      </w:r>
      <w:r w:rsidRPr="003E5BC4">
        <w:rPr>
          <w:rFonts w:ascii="Times New Roman" w:hAnsi="Times New Roman" w:cs="Times New Roman"/>
        </w:rPr>
        <w:t xml:space="preserve">. </w:t>
      </w:r>
      <w:r w:rsidR="00B443FC" w:rsidRPr="003E5BC4">
        <w:rPr>
          <w:rFonts w:ascii="Times New Roman" w:hAnsi="Times New Roman" w:cs="Times New Roman"/>
        </w:rPr>
        <w:t>Продължителност на процедурата</w:t>
      </w:r>
      <w:r w:rsidRPr="003E5BC4">
        <w:rPr>
          <w:rFonts w:ascii="Times New Roman" w:hAnsi="Times New Roman" w:cs="Times New Roman"/>
        </w:rPr>
        <w:t>:</w:t>
      </w:r>
      <w:bookmarkEnd w:id="35"/>
    </w:p>
    <w:p w14:paraId="69816126" w14:textId="7FA67FE8" w:rsidR="00486A80" w:rsidRPr="003E5BC4" w:rsidRDefault="00A427BE"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b/>
          <w:sz w:val="24"/>
          <w:szCs w:val="24"/>
        </w:rPr>
      </w:pPr>
      <w:r w:rsidRPr="003E5BC4">
        <w:rPr>
          <w:rFonts w:ascii="Times New Roman" w:eastAsia="Calibri" w:hAnsi="Times New Roman" w:cs="Times New Roman"/>
          <w:sz w:val="24"/>
          <w:szCs w:val="24"/>
        </w:rPr>
        <w:t>Продължителността на</w:t>
      </w:r>
      <w:r w:rsidR="00486A80" w:rsidRPr="003E5BC4">
        <w:rPr>
          <w:rFonts w:ascii="Times New Roman" w:eastAsia="Calibri" w:hAnsi="Times New Roman" w:cs="Times New Roman"/>
          <w:sz w:val="24"/>
          <w:szCs w:val="24"/>
        </w:rPr>
        <w:t xml:space="preserve"> процедурата </w:t>
      </w:r>
      <w:r w:rsidR="00B304B3" w:rsidRPr="003E5BC4">
        <w:rPr>
          <w:rFonts w:ascii="Times New Roman" w:eastAsia="Calibri" w:hAnsi="Times New Roman" w:cs="Times New Roman"/>
          <w:sz w:val="24"/>
          <w:szCs w:val="24"/>
        </w:rPr>
        <w:t xml:space="preserve">и по двата компонента </w:t>
      </w:r>
      <w:r w:rsidR="00486A80" w:rsidRPr="003E5BC4">
        <w:rPr>
          <w:rFonts w:ascii="Times New Roman" w:eastAsia="Calibri" w:hAnsi="Times New Roman" w:cs="Times New Roman"/>
          <w:sz w:val="24"/>
          <w:szCs w:val="24"/>
        </w:rPr>
        <w:t xml:space="preserve">е 5 (пет) години от 2025 г. до 2029 г., но </w:t>
      </w:r>
      <w:r w:rsidR="00486A80" w:rsidRPr="003E5BC4">
        <w:rPr>
          <w:rFonts w:ascii="Times New Roman" w:eastAsia="Calibri" w:hAnsi="Times New Roman" w:cs="Times New Roman"/>
          <w:b/>
          <w:sz w:val="24"/>
          <w:szCs w:val="24"/>
        </w:rPr>
        <w:t xml:space="preserve">не по-късно от 31.12.2029 г. </w:t>
      </w:r>
      <w:r w:rsidRPr="003E5BC4">
        <w:rPr>
          <w:rFonts w:ascii="Times New Roman" w:eastAsia="Calibri" w:hAnsi="Times New Roman" w:cs="Times New Roman"/>
          <w:b/>
          <w:sz w:val="24"/>
          <w:szCs w:val="24"/>
        </w:rPr>
        <w:t xml:space="preserve"> </w:t>
      </w:r>
    </w:p>
    <w:p w14:paraId="4E84DE02" w14:textId="1BB9BF76" w:rsidR="001B7949" w:rsidRPr="003E5BC4" w:rsidRDefault="001B7949"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b/>
          <w:sz w:val="24"/>
          <w:szCs w:val="24"/>
        </w:rPr>
      </w:pPr>
      <w:r w:rsidRPr="003E5BC4">
        <w:rPr>
          <w:rFonts w:ascii="Times New Roman" w:eastAsia="Calibri" w:hAnsi="Times New Roman" w:cs="Times New Roman"/>
          <w:sz w:val="24"/>
          <w:szCs w:val="24"/>
        </w:rPr>
        <w:t>Дейностите и разходите по процедурата са допустими до 31.12.2029 година.</w:t>
      </w:r>
    </w:p>
    <w:p w14:paraId="4091D58A" w14:textId="38E1A13C" w:rsidR="001B7949" w:rsidRPr="003E5BC4" w:rsidRDefault="003E3BB6"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Планираната продължителност на предвидените за изпълнение проекти не следва да надвишава заложения срок в месеци, посочен в подписания договор за финансиране с ЕК по ПЦЕ по съответната процедура.</w:t>
      </w:r>
    </w:p>
    <w:p w14:paraId="2156E4DE" w14:textId="77777777" w:rsidR="00486A80" w:rsidRPr="003E5BC4" w:rsidRDefault="00486A80" w:rsidP="003A1AE3">
      <w:pPr>
        <w:rPr>
          <w:rFonts w:ascii="Times New Roman" w:hAnsi="Times New Roman" w:cs="Times New Roman"/>
        </w:rPr>
      </w:pPr>
    </w:p>
    <w:p w14:paraId="05C7CDCC" w14:textId="3C519892" w:rsidR="007D15AC" w:rsidRPr="003E5BC4" w:rsidRDefault="001F2D7C" w:rsidP="00394B8E">
      <w:pPr>
        <w:pStyle w:val="Heading2"/>
        <w:spacing w:before="120" w:after="120"/>
        <w:rPr>
          <w:rFonts w:ascii="Times New Roman" w:hAnsi="Times New Roman" w:cs="Times New Roman"/>
        </w:rPr>
      </w:pPr>
      <w:bookmarkStart w:id="36" w:name="_Toc196466978"/>
      <w:r w:rsidRPr="003E5BC4">
        <w:rPr>
          <w:rFonts w:ascii="Times New Roman" w:hAnsi="Times New Roman" w:cs="Times New Roman"/>
        </w:rPr>
        <w:t>1</w:t>
      </w:r>
      <w:r w:rsidR="00CB0F31" w:rsidRPr="003E5BC4">
        <w:rPr>
          <w:rFonts w:ascii="Times New Roman" w:hAnsi="Times New Roman" w:cs="Times New Roman"/>
        </w:rPr>
        <w:t>9</w:t>
      </w:r>
      <w:r w:rsidR="007D15AC" w:rsidRPr="003E5BC4">
        <w:rPr>
          <w:rFonts w:ascii="Times New Roman" w:hAnsi="Times New Roman" w:cs="Times New Roman"/>
        </w:rPr>
        <w:t>. Ред за оценяване на проектните предложения:</w:t>
      </w:r>
      <w:bookmarkEnd w:id="36"/>
      <w:r w:rsidR="007D15AC" w:rsidRPr="003E5BC4">
        <w:rPr>
          <w:rFonts w:ascii="Times New Roman" w:hAnsi="Times New Roman" w:cs="Times New Roman"/>
        </w:rPr>
        <w:t xml:space="preserve"> </w:t>
      </w:r>
    </w:p>
    <w:p w14:paraId="309C7119" w14:textId="1DAB098F" w:rsidR="0094329B" w:rsidRPr="003E5BC4" w:rsidRDefault="00020F0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Проект</w:t>
      </w:r>
      <w:r w:rsidR="008975A1" w:rsidRPr="003E5BC4">
        <w:rPr>
          <w:rFonts w:ascii="Times New Roman" w:eastAsia="Calibri" w:hAnsi="Times New Roman" w:cs="Times New Roman"/>
          <w:sz w:val="24"/>
          <w:szCs w:val="24"/>
        </w:rPr>
        <w:t>н</w:t>
      </w:r>
      <w:r w:rsidRPr="003E5BC4">
        <w:rPr>
          <w:rFonts w:ascii="Times New Roman" w:eastAsia="Calibri" w:hAnsi="Times New Roman" w:cs="Times New Roman"/>
          <w:sz w:val="24"/>
          <w:szCs w:val="24"/>
        </w:rPr>
        <w:t>ите</w:t>
      </w:r>
      <w:r w:rsidR="008975A1" w:rsidRPr="003E5BC4">
        <w:rPr>
          <w:rFonts w:ascii="Times New Roman" w:eastAsia="Calibri" w:hAnsi="Times New Roman" w:cs="Times New Roman"/>
          <w:sz w:val="24"/>
          <w:szCs w:val="24"/>
        </w:rPr>
        <w:t xml:space="preserve"> предложения</w:t>
      </w:r>
      <w:r w:rsidRPr="003E5BC4">
        <w:rPr>
          <w:rFonts w:ascii="Times New Roman" w:eastAsia="Calibri" w:hAnsi="Times New Roman" w:cs="Times New Roman"/>
          <w:sz w:val="24"/>
          <w:szCs w:val="24"/>
        </w:rPr>
        <w:t xml:space="preserve">, които ще бъдат разглеждани </w:t>
      </w:r>
      <w:r w:rsidR="00F80FC5" w:rsidRPr="003E5BC4">
        <w:rPr>
          <w:rFonts w:ascii="Times New Roman" w:eastAsia="Calibri" w:hAnsi="Times New Roman" w:cs="Times New Roman"/>
          <w:sz w:val="24"/>
          <w:szCs w:val="24"/>
        </w:rPr>
        <w:t xml:space="preserve">и по двата компонента </w:t>
      </w:r>
      <w:r w:rsidRPr="003E5BC4">
        <w:rPr>
          <w:rFonts w:ascii="Times New Roman" w:eastAsia="Calibri" w:hAnsi="Times New Roman" w:cs="Times New Roman"/>
          <w:sz w:val="24"/>
          <w:szCs w:val="24"/>
        </w:rPr>
        <w:t>по настоящата процедура за директно предоставяне, следва да са преминали процеса на оценка от страна на DG CONNECT на Европе</w:t>
      </w:r>
      <w:r w:rsidR="00486A80" w:rsidRPr="003E5BC4">
        <w:rPr>
          <w:rFonts w:ascii="Times New Roman" w:eastAsia="Calibri" w:hAnsi="Times New Roman" w:cs="Times New Roman"/>
          <w:sz w:val="24"/>
          <w:szCs w:val="24"/>
        </w:rPr>
        <w:t>йската комисия (ЕК) по процедури на</w:t>
      </w:r>
      <w:r w:rsidRPr="003E5BC4">
        <w:rPr>
          <w:rFonts w:ascii="Times New Roman" w:eastAsia="Calibri" w:hAnsi="Times New Roman" w:cs="Times New Roman"/>
          <w:sz w:val="24"/>
          <w:szCs w:val="24"/>
        </w:rPr>
        <w:t xml:space="preserve"> </w:t>
      </w:r>
      <w:r w:rsidR="009A7840" w:rsidRPr="003E5BC4">
        <w:rPr>
          <w:rFonts w:ascii="Times New Roman" w:eastAsia="Calibri" w:hAnsi="Times New Roman" w:cs="Times New Roman"/>
          <w:sz w:val="24"/>
          <w:szCs w:val="24"/>
        </w:rPr>
        <w:t>п</w:t>
      </w:r>
      <w:r w:rsidR="00D61D88" w:rsidRPr="003E5BC4">
        <w:rPr>
          <w:rFonts w:ascii="Times New Roman" w:eastAsia="Calibri" w:hAnsi="Times New Roman" w:cs="Times New Roman"/>
          <w:sz w:val="24"/>
          <w:szCs w:val="24"/>
        </w:rPr>
        <w:t>рограма „Цифрова Европа“</w:t>
      </w:r>
      <w:r w:rsidR="00CE188B" w:rsidRPr="003E5BC4">
        <w:rPr>
          <w:rFonts w:ascii="Times New Roman" w:eastAsia="Calibri" w:hAnsi="Times New Roman" w:cs="Times New Roman"/>
          <w:sz w:val="24"/>
          <w:szCs w:val="24"/>
        </w:rPr>
        <w:t xml:space="preserve"> и за тях да има сключени договори за финансиране с ЕК</w:t>
      </w:r>
      <w:r w:rsidRPr="003E5BC4">
        <w:rPr>
          <w:rFonts w:ascii="Times New Roman" w:eastAsia="Calibri" w:hAnsi="Times New Roman" w:cs="Times New Roman"/>
          <w:sz w:val="24"/>
          <w:szCs w:val="24"/>
        </w:rPr>
        <w:t xml:space="preserve">. </w:t>
      </w:r>
    </w:p>
    <w:p w14:paraId="771F631B" w14:textId="547A4607" w:rsidR="002C63A6" w:rsidRPr="003E5BC4" w:rsidRDefault="009D40E4" w:rsidP="002C63A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В</w:t>
      </w:r>
      <w:r w:rsidR="00020F0A" w:rsidRPr="003E5BC4">
        <w:rPr>
          <w:rFonts w:ascii="Times New Roman" w:eastAsia="Calibri" w:hAnsi="Times New Roman" w:cs="Times New Roman"/>
          <w:sz w:val="24"/>
          <w:szCs w:val="24"/>
        </w:rPr>
        <w:t xml:space="preserve"> рамките на ПНИИДИТ </w:t>
      </w:r>
      <w:r w:rsidR="00812B6A" w:rsidRPr="003E5BC4">
        <w:rPr>
          <w:rFonts w:ascii="Times New Roman" w:eastAsia="Calibri" w:hAnsi="Times New Roman" w:cs="Times New Roman"/>
          <w:sz w:val="24"/>
          <w:szCs w:val="24"/>
        </w:rPr>
        <w:t>оценката на проектните предложения</w:t>
      </w:r>
      <w:r w:rsidR="002C63A6" w:rsidRPr="003E5BC4">
        <w:rPr>
          <w:rFonts w:ascii="Times New Roman" w:eastAsia="Calibri" w:hAnsi="Times New Roman" w:cs="Times New Roman"/>
          <w:sz w:val="24"/>
          <w:szCs w:val="24"/>
        </w:rPr>
        <w:t xml:space="preserve"> </w:t>
      </w:r>
      <w:r w:rsidR="00F80FC5" w:rsidRPr="003E5BC4">
        <w:rPr>
          <w:rFonts w:ascii="Times New Roman" w:eastAsia="Calibri" w:hAnsi="Times New Roman" w:cs="Times New Roman"/>
          <w:sz w:val="24"/>
          <w:szCs w:val="24"/>
        </w:rPr>
        <w:t xml:space="preserve">и по двата компонента </w:t>
      </w:r>
      <w:r w:rsidR="002C63A6" w:rsidRPr="003E5BC4">
        <w:rPr>
          <w:rFonts w:ascii="Times New Roman" w:eastAsia="Calibri" w:hAnsi="Times New Roman" w:cs="Times New Roman"/>
          <w:sz w:val="24"/>
          <w:szCs w:val="24"/>
        </w:rPr>
        <w:t>по процедурата се извършва от Комисия, определена със заповед на Ръководителя н</w:t>
      </w:r>
      <w:r w:rsidR="00812B6A" w:rsidRPr="003E5BC4">
        <w:rPr>
          <w:rFonts w:ascii="Times New Roman" w:eastAsia="Calibri" w:hAnsi="Times New Roman" w:cs="Times New Roman"/>
          <w:sz w:val="24"/>
          <w:szCs w:val="24"/>
        </w:rPr>
        <w:t>а Управляващия орган. Проектн</w:t>
      </w:r>
      <w:r w:rsidR="00F80FC5" w:rsidRPr="003E5BC4">
        <w:rPr>
          <w:rFonts w:ascii="Times New Roman" w:eastAsia="Calibri" w:hAnsi="Times New Roman" w:cs="Times New Roman"/>
          <w:sz w:val="24"/>
          <w:szCs w:val="24"/>
        </w:rPr>
        <w:t>ото</w:t>
      </w:r>
      <w:r w:rsidR="00812B6A" w:rsidRPr="003E5BC4">
        <w:rPr>
          <w:rFonts w:ascii="Times New Roman" w:eastAsia="Calibri" w:hAnsi="Times New Roman" w:cs="Times New Roman"/>
          <w:sz w:val="24"/>
          <w:szCs w:val="24"/>
        </w:rPr>
        <w:t xml:space="preserve"> предложени</w:t>
      </w:r>
      <w:r w:rsidR="00F80FC5" w:rsidRPr="003E5BC4">
        <w:rPr>
          <w:rFonts w:ascii="Times New Roman" w:eastAsia="Calibri" w:hAnsi="Times New Roman" w:cs="Times New Roman"/>
          <w:sz w:val="24"/>
          <w:szCs w:val="24"/>
        </w:rPr>
        <w:t>е</w:t>
      </w:r>
      <w:r w:rsidR="002C63A6" w:rsidRPr="003E5BC4">
        <w:rPr>
          <w:rFonts w:ascii="Times New Roman" w:eastAsia="Calibri" w:hAnsi="Times New Roman" w:cs="Times New Roman"/>
          <w:sz w:val="24"/>
          <w:szCs w:val="24"/>
        </w:rPr>
        <w:t xml:space="preserve"> се оценява за съответствие с предварително одобрените от Комитета за наблюдение на ПНИИДИТ, Методология и критерии за подбор на операции по процедурата</w:t>
      </w:r>
      <w:r w:rsidR="00F80FC5" w:rsidRPr="003E5BC4">
        <w:rPr>
          <w:rFonts w:ascii="Times New Roman" w:eastAsia="Calibri" w:hAnsi="Times New Roman" w:cs="Times New Roman"/>
          <w:sz w:val="24"/>
          <w:szCs w:val="24"/>
        </w:rPr>
        <w:t>, в зависимост по кой Компонент е кандидата по настоящата процедура</w:t>
      </w:r>
      <w:r w:rsidR="002C63A6" w:rsidRPr="003E5BC4">
        <w:rPr>
          <w:rFonts w:ascii="Times New Roman" w:eastAsia="Calibri" w:hAnsi="Times New Roman" w:cs="Times New Roman"/>
          <w:sz w:val="24"/>
          <w:szCs w:val="24"/>
        </w:rPr>
        <w:t>,</w:t>
      </w:r>
      <w:r w:rsidR="002C63A6" w:rsidRPr="003E5BC4">
        <w:rPr>
          <w:rFonts w:ascii="Times New Roman" w:eastAsia="Calibri" w:hAnsi="Times New Roman" w:cs="Times New Roman"/>
          <w:b/>
          <w:sz w:val="24"/>
          <w:szCs w:val="24"/>
        </w:rPr>
        <w:t xml:space="preserve"> посочени в т. 20 „Критерии и методика за оценка на проектните предложения“ от настоящите условия и „Критерии и методика за оценка“ (Приложение </w:t>
      </w:r>
      <w:r w:rsidR="00E229C6" w:rsidRPr="003E5BC4">
        <w:rPr>
          <w:rFonts w:ascii="Times New Roman" w:eastAsia="Calibri" w:hAnsi="Times New Roman" w:cs="Times New Roman"/>
          <w:b/>
          <w:sz w:val="24"/>
          <w:szCs w:val="24"/>
        </w:rPr>
        <w:t>3</w:t>
      </w:r>
      <w:r w:rsidR="002C63A6" w:rsidRPr="003E5BC4">
        <w:rPr>
          <w:rFonts w:ascii="Times New Roman" w:eastAsia="Calibri" w:hAnsi="Times New Roman" w:cs="Times New Roman"/>
          <w:b/>
          <w:sz w:val="24"/>
          <w:szCs w:val="24"/>
        </w:rPr>
        <w:t xml:space="preserve">) </w:t>
      </w:r>
      <w:r w:rsidR="002C63A6" w:rsidRPr="003E5BC4">
        <w:rPr>
          <w:rFonts w:ascii="Times New Roman" w:eastAsia="Calibri" w:hAnsi="Times New Roman" w:cs="Times New Roman"/>
          <w:sz w:val="24"/>
          <w:szCs w:val="24"/>
        </w:rPr>
        <w:t>от Условията за кандидатстване. Не се допуска въвеждането на допълнителни критерии за оценка или изменение на критериите по време на провеждането на про</w:t>
      </w:r>
      <w:r w:rsidR="00C57FEF" w:rsidRPr="003E5BC4">
        <w:rPr>
          <w:rFonts w:ascii="Times New Roman" w:eastAsia="Calibri" w:hAnsi="Times New Roman" w:cs="Times New Roman"/>
          <w:sz w:val="24"/>
          <w:szCs w:val="24"/>
        </w:rPr>
        <w:t>цедурата по оценка на проектните</w:t>
      </w:r>
      <w:r w:rsidR="002C63A6" w:rsidRPr="003E5BC4">
        <w:rPr>
          <w:rFonts w:ascii="Times New Roman" w:eastAsia="Calibri" w:hAnsi="Times New Roman" w:cs="Times New Roman"/>
          <w:sz w:val="24"/>
          <w:szCs w:val="24"/>
        </w:rPr>
        <w:t xml:space="preserve"> предложени</w:t>
      </w:r>
      <w:r w:rsidR="00C57FEF" w:rsidRPr="003E5BC4">
        <w:rPr>
          <w:rFonts w:ascii="Times New Roman" w:eastAsia="Calibri" w:hAnsi="Times New Roman" w:cs="Times New Roman"/>
          <w:sz w:val="24"/>
          <w:szCs w:val="24"/>
        </w:rPr>
        <w:t>я</w:t>
      </w:r>
      <w:r w:rsidR="002C63A6" w:rsidRPr="003E5BC4">
        <w:rPr>
          <w:rFonts w:ascii="Times New Roman" w:eastAsia="Calibri" w:hAnsi="Times New Roman" w:cs="Times New Roman"/>
          <w:sz w:val="24"/>
          <w:szCs w:val="24"/>
        </w:rPr>
        <w:t xml:space="preserve">. </w:t>
      </w:r>
    </w:p>
    <w:p w14:paraId="5F8B9933" w14:textId="21707917" w:rsidR="00D323E8" w:rsidRPr="003E5BC4" w:rsidRDefault="002C63A6" w:rsidP="002C63A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В случай на установени в процеса на оценката нередовности, непълноти и/или несъответствия на проектното предложение, Управляващият орган изпраща на </w:t>
      </w:r>
      <w:r w:rsidR="002B612D"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xml:space="preserve"> уведомление за тях, като определя срок за отстраняването им, който не може да бъде по-кратък от 1 (една) седмица. Искането за предоставяне на информация/документи се изпраща чрез Информационната система за управление и наблюдение на средствата от Европейските фондове при споделено управление в България (ИСУН), чрез електронния профил на </w:t>
      </w:r>
      <w:r w:rsidR="005F0358"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xml:space="preserve">, за което той ще бъде известен електронно - чрез електронния адрес, асоцииран към неговия профил. Предвид това, промени в профила на </w:t>
      </w:r>
      <w:r w:rsidR="005F0358"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xml:space="preserve"> в ИСУН са невъзможни. За дата на получаване на искането за документи/разяснения се счита датата на </w:t>
      </w:r>
      <w:r w:rsidRPr="003E5BC4">
        <w:rPr>
          <w:rFonts w:ascii="Times New Roman" w:eastAsia="Calibri" w:hAnsi="Times New Roman" w:cs="Times New Roman"/>
          <w:sz w:val="24"/>
          <w:szCs w:val="24"/>
        </w:rPr>
        <w:lastRenderedPageBreak/>
        <w:t xml:space="preserve">изпращането му чрез ИСУН, независимо дали е получено уведомление на електронния адрес, асоцииран към профила на </w:t>
      </w:r>
      <w:r w:rsidR="005F0358"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xml:space="preserve">. </w:t>
      </w:r>
    </w:p>
    <w:p w14:paraId="152397B3" w14:textId="0F90F721" w:rsidR="002C63A6" w:rsidRPr="003E5BC4" w:rsidRDefault="002C63A6" w:rsidP="002C63A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Подавайки проектното предложение електронно, </w:t>
      </w:r>
      <w:r w:rsidR="005F0358" w:rsidRPr="003E5BC4">
        <w:rPr>
          <w:rFonts w:ascii="Times New Roman" w:eastAsia="Calibri" w:hAnsi="Times New Roman" w:cs="Times New Roman"/>
          <w:sz w:val="24"/>
          <w:szCs w:val="24"/>
        </w:rPr>
        <w:t>кандидатът</w:t>
      </w:r>
      <w:r w:rsidRPr="003E5BC4">
        <w:rPr>
          <w:rFonts w:ascii="Times New Roman" w:eastAsia="Calibri" w:hAnsi="Times New Roman" w:cs="Times New Roman"/>
          <w:sz w:val="24"/>
          <w:szCs w:val="24"/>
        </w:rPr>
        <w:t xml:space="preserve"> се съгласява комуникацията по време на оценката да се провежда единствено чрез ИСУН, в профила, от който е подадено предложението. Съобщенията, получени на електронната поща, посочена от </w:t>
      </w:r>
      <w:r w:rsidR="005F0358"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xml:space="preserve">, не са част от кореспонденцията по повод на и във връзка с процеса по оценка. Отговорност на </w:t>
      </w:r>
      <w:r w:rsidR="005F0358"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xml:space="preserve"> е да проверява регулярно по своя инициатива профила си в ИСУН за наличието на съобщения, отправени към него по повод на и във връзка с производството по предоставяне на безвъзмездна финансова помощ. </w:t>
      </w:r>
      <w:r w:rsidR="005F0358" w:rsidRPr="003E5BC4">
        <w:rPr>
          <w:rFonts w:ascii="Times New Roman" w:eastAsia="Calibri" w:hAnsi="Times New Roman" w:cs="Times New Roman"/>
          <w:sz w:val="24"/>
          <w:szCs w:val="24"/>
        </w:rPr>
        <w:t>Кандидатът</w:t>
      </w:r>
      <w:r w:rsidRPr="003E5BC4">
        <w:rPr>
          <w:rFonts w:ascii="Times New Roman" w:eastAsia="Calibri" w:hAnsi="Times New Roman" w:cs="Times New Roman"/>
          <w:sz w:val="24"/>
          <w:szCs w:val="24"/>
        </w:rPr>
        <w:t xml:space="preserve"> представя изисканите допълнителни разяснения и/или документи по електронен път чрез ИСУН.</w:t>
      </w:r>
    </w:p>
    <w:p w14:paraId="5FFFF5B2" w14:textId="37589D3F" w:rsidR="002C63A6" w:rsidRPr="003E5BC4" w:rsidRDefault="002C63A6" w:rsidP="002C63A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Допуснатите от </w:t>
      </w:r>
      <w:r w:rsidR="005F0358"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xml:space="preserve">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 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w:t>
      </w:r>
      <w:r w:rsidR="005F0358"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xml:space="preserve">. Срокът за оценка на проектното предложение спира да тече до датата на отстраняването им. В случай че </w:t>
      </w:r>
      <w:r w:rsidR="005F0358" w:rsidRPr="003E5BC4">
        <w:rPr>
          <w:rFonts w:ascii="Times New Roman" w:eastAsia="Calibri" w:hAnsi="Times New Roman" w:cs="Times New Roman"/>
          <w:sz w:val="24"/>
          <w:szCs w:val="24"/>
        </w:rPr>
        <w:t>кандидатът</w:t>
      </w:r>
      <w:r w:rsidRPr="003E5BC4">
        <w:rPr>
          <w:rFonts w:ascii="Times New Roman" w:eastAsia="Calibri" w:hAnsi="Times New Roman" w:cs="Times New Roman"/>
          <w:sz w:val="24"/>
          <w:szCs w:val="24"/>
        </w:rPr>
        <w:t xml:space="preserve"> не отстрани в срок нередовност, непълнота и/или несъответствие с изискванията, процедурата може да бъде прекратена.</w:t>
      </w:r>
    </w:p>
    <w:p w14:paraId="7C0F70D0" w14:textId="540AB44C" w:rsidR="002C63A6" w:rsidRPr="003E5BC4" w:rsidRDefault="002C63A6" w:rsidP="002C63A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Административен договор с </w:t>
      </w:r>
      <w:r w:rsidR="005F0358"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Одобреният проект и документите по чл. 26, ал. 1 от ЗУСЕФСУ в частта, определяща условията за изпълнение, са неразделна част от договора.</w:t>
      </w:r>
    </w:p>
    <w:p w14:paraId="2F916826" w14:textId="275D6F06" w:rsidR="00483926" w:rsidRPr="003E5BC4" w:rsidRDefault="00313E21" w:rsidP="002C63A6">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и представянето на допълнителна информация/документи, е посочено в </w:t>
      </w:r>
      <w:r w:rsidR="00F42DD3" w:rsidRPr="003E5BC4">
        <w:rPr>
          <w:rFonts w:ascii="Times New Roman" w:eastAsia="Calibri" w:hAnsi="Times New Roman" w:cs="Times New Roman"/>
          <w:sz w:val="24"/>
          <w:szCs w:val="24"/>
        </w:rPr>
        <w:t xml:space="preserve">Ръководство за потребителя за модул „Е-кандидатстване“ – </w:t>
      </w:r>
      <w:r w:rsidR="00F42DD3" w:rsidRPr="003E5BC4">
        <w:rPr>
          <w:rFonts w:ascii="Times New Roman" w:eastAsia="Calibri" w:hAnsi="Times New Roman" w:cs="Times New Roman"/>
          <w:b/>
          <w:sz w:val="24"/>
          <w:szCs w:val="24"/>
        </w:rPr>
        <w:t xml:space="preserve">Приложение </w:t>
      </w:r>
      <w:r w:rsidR="00E229C6" w:rsidRPr="003E5BC4">
        <w:rPr>
          <w:rFonts w:ascii="Times New Roman" w:eastAsia="Calibri" w:hAnsi="Times New Roman" w:cs="Times New Roman"/>
          <w:b/>
          <w:sz w:val="24"/>
          <w:szCs w:val="24"/>
        </w:rPr>
        <w:t>4</w:t>
      </w:r>
      <w:r w:rsidR="00F42DD3" w:rsidRPr="003E5BC4">
        <w:rPr>
          <w:rFonts w:ascii="Times New Roman" w:eastAsia="Calibri" w:hAnsi="Times New Roman" w:cs="Times New Roman"/>
          <w:b/>
          <w:sz w:val="24"/>
          <w:szCs w:val="24"/>
        </w:rPr>
        <w:t xml:space="preserve"> </w:t>
      </w:r>
      <w:r w:rsidRPr="003E5BC4">
        <w:rPr>
          <w:rFonts w:ascii="Times New Roman" w:eastAsia="Calibri" w:hAnsi="Times New Roman" w:cs="Times New Roman"/>
          <w:sz w:val="24"/>
          <w:szCs w:val="24"/>
        </w:rPr>
        <w:t>към Условията за кандидатстване)</w:t>
      </w:r>
      <w:r w:rsidR="00F00897" w:rsidRPr="003E5BC4">
        <w:rPr>
          <w:rFonts w:ascii="Times New Roman" w:eastAsia="Calibri" w:hAnsi="Times New Roman" w:cs="Times New Roman"/>
          <w:sz w:val="24"/>
          <w:szCs w:val="24"/>
        </w:rPr>
        <w:t xml:space="preserve">. </w:t>
      </w:r>
    </w:p>
    <w:p w14:paraId="51AA7274" w14:textId="77777777" w:rsidR="00156B20" w:rsidRPr="003E5BC4" w:rsidRDefault="00156B20" w:rsidP="003A1AE3">
      <w:pPr>
        <w:rPr>
          <w:rFonts w:ascii="Times New Roman" w:hAnsi="Times New Roman" w:cs="Times New Roman"/>
        </w:rPr>
      </w:pPr>
    </w:p>
    <w:p w14:paraId="78553F7C" w14:textId="1C750E18" w:rsidR="002325A3" w:rsidRPr="003E5BC4" w:rsidRDefault="00CB0F31" w:rsidP="003A1AE3">
      <w:pPr>
        <w:pStyle w:val="Heading2"/>
        <w:spacing w:before="120" w:after="120"/>
        <w:jc w:val="both"/>
        <w:rPr>
          <w:rFonts w:ascii="Times New Roman" w:hAnsi="Times New Roman" w:cs="Times New Roman"/>
        </w:rPr>
      </w:pPr>
      <w:bookmarkStart w:id="37" w:name="_Toc196466979"/>
      <w:r w:rsidRPr="003E5BC4">
        <w:rPr>
          <w:rFonts w:ascii="Times New Roman" w:hAnsi="Times New Roman" w:cs="Times New Roman"/>
        </w:rPr>
        <w:t>20</w:t>
      </w:r>
      <w:r w:rsidR="002C08E5" w:rsidRPr="003E5BC4">
        <w:rPr>
          <w:rFonts w:ascii="Times New Roman" w:hAnsi="Times New Roman" w:cs="Times New Roman"/>
        </w:rPr>
        <w:t xml:space="preserve">. </w:t>
      </w:r>
      <w:r w:rsidR="002325A3" w:rsidRPr="003E5BC4">
        <w:rPr>
          <w:rFonts w:ascii="Times New Roman" w:hAnsi="Times New Roman" w:cs="Times New Roman"/>
        </w:rPr>
        <w:t xml:space="preserve">Критерии </w:t>
      </w:r>
      <w:r w:rsidR="005B7309" w:rsidRPr="003E5BC4">
        <w:rPr>
          <w:rFonts w:ascii="Times New Roman" w:hAnsi="Times New Roman" w:cs="Times New Roman"/>
        </w:rPr>
        <w:t xml:space="preserve">и методика </w:t>
      </w:r>
      <w:r w:rsidR="002325A3" w:rsidRPr="003E5BC4">
        <w:rPr>
          <w:rFonts w:ascii="Times New Roman" w:hAnsi="Times New Roman" w:cs="Times New Roman"/>
        </w:rPr>
        <w:t>за оценка на проектните предложения:</w:t>
      </w:r>
      <w:bookmarkEnd w:id="37"/>
    </w:p>
    <w:p w14:paraId="7A6F6F92" w14:textId="79E04F04" w:rsidR="00C63214" w:rsidRPr="003E5BC4" w:rsidRDefault="00313E21" w:rsidP="001861F7">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 xml:space="preserve">Оценката </w:t>
      </w:r>
      <w:r w:rsidR="00F80FC5" w:rsidRPr="003E5BC4">
        <w:rPr>
          <w:rFonts w:ascii="Times New Roman" w:hAnsi="Times New Roman" w:cs="Times New Roman"/>
          <w:sz w:val="24"/>
          <w:szCs w:val="24"/>
        </w:rPr>
        <w:t xml:space="preserve">и по двата компонента </w:t>
      </w:r>
      <w:r w:rsidRPr="003E5BC4">
        <w:rPr>
          <w:rFonts w:ascii="Times New Roman" w:hAnsi="Times New Roman" w:cs="Times New Roman"/>
          <w:sz w:val="24"/>
          <w:szCs w:val="24"/>
        </w:rPr>
        <w:t xml:space="preserve">по настоящата процедура се извършва въз основа на критерии, одобрени от Комитета за наблюдение на ПНИИДИТ 2021-2027 (КН на ПНИИДИТ), подробно описани в </w:t>
      </w:r>
      <w:r w:rsidRPr="003E5BC4">
        <w:rPr>
          <w:rFonts w:ascii="Times New Roman" w:hAnsi="Times New Roman" w:cs="Times New Roman"/>
          <w:b/>
          <w:sz w:val="24"/>
          <w:szCs w:val="24"/>
        </w:rPr>
        <w:t xml:space="preserve">Приложение </w:t>
      </w:r>
      <w:r w:rsidR="00E229C6" w:rsidRPr="003E5BC4">
        <w:rPr>
          <w:rFonts w:ascii="Times New Roman" w:hAnsi="Times New Roman" w:cs="Times New Roman"/>
          <w:b/>
          <w:sz w:val="24"/>
          <w:szCs w:val="24"/>
        </w:rPr>
        <w:t>3</w:t>
      </w:r>
      <w:r w:rsidR="0008354C" w:rsidRPr="003E5BC4">
        <w:rPr>
          <w:rFonts w:ascii="Times New Roman" w:hAnsi="Times New Roman" w:cs="Times New Roman"/>
          <w:sz w:val="24"/>
          <w:szCs w:val="24"/>
        </w:rPr>
        <w:t xml:space="preserve"> </w:t>
      </w:r>
      <w:r w:rsidRPr="003E5BC4">
        <w:rPr>
          <w:rFonts w:ascii="Times New Roman" w:hAnsi="Times New Roman" w:cs="Times New Roman"/>
          <w:sz w:val="24"/>
          <w:szCs w:val="24"/>
        </w:rPr>
        <w:t>към Условията за кандидатстване. Методологията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p w14:paraId="599587E9" w14:textId="79146E6E" w:rsidR="00C63214" w:rsidRPr="003E5BC4"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3E5BC4">
        <w:rPr>
          <w:rFonts w:ascii="Times New Roman" w:hAnsi="Times New Roman" w:cs="Times New Roman"/>
          <w:sz w:val="24"/>
          <w:szCs w:val="24"/>
        </w:rPr>
        <w:t>В процеса на оценка на съответствието на кандидатите и проектните предложения с настоящите Условия за кандидатстване, ще бъде проверявано дали:</w:t>
      </w:r>
    </w:p>
    <w:p w14:paraId="2679B954" w14:textId="25A58AEB" w:rsidR="00C63214" w:rsidRPr="003E5BC4"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3E5BC4">
        <w:rPr>
          <w:rFonts w:ascii="Times New Roman" w:hAnsi="Times New Roman" w:cs="Times New Roman"/>
          <w:sz w:val="24"/>
          <w:szCs w:val="24"/>
        </w:rPr>
        <w:t>-</w:t>
      </w:r>
      <w:r w:rsidR="006952D0" w:rsidRPr="003E5BC4">
        <w:rPr>
          <w:rFonts w:ascii="Times New Roman" w:hAnsi="Times New Roman" w:cs="Times New Roman"/>
          <w:sz w:val="24"/>
          <w:szCs w:val="24"/>
        </w:rPr>
        <w:t xml:space="preserve"> е</w:t>
      </w:r>
      <w:r w:rsidRPr="003E5BC4">
        <w:rPr>
          <w:rFonts w:ascii="Times New Roman" w:hAnsi="Times New Roman" w:cs="Times New Roman"/>
          <w:sz w:val="24"/>
          <w:szCs w:val="24"/>
        </w:rPr>
        <w:t xml:space="preserve"> </w:t>
      </w:r>
      <w:r w:rsidR="00495C67" w:rsidRPr="003E5BC4">
        <w:rPr>
          <w:rFonts w:ascii="Times New Roman" w:hAnsi="Times New Roman" w:cs="Times New Roman"/>
          <w:sz w:val="24"/>
          <w:szCs w:val="24"/>
        </w:rPr>
        <w:t xml:space="preserve">сключен договор </w:t>
      </w:r>
      <w:r w:rsidR="00F1340A" w:rsidRPr="003E5BC4">
        <w:rPr>
          <w:rFonts w:ascii="Times New Roman" w:hAnsi="Times New Roman" w:cs="Times New Roman"/>
          <w:sz w:val="24"/>
          <w:szCs w:val="24"/>
        </w:rPr>
        <w:t xml:space="preserve">с ЕК по процедура </w:t>
      </w:r>
      <w:r w:rsidR="00495C67" w:rsidRPr="003E5BC4">
        <w:rPr>
          <w:rFonts w:ascii="Times New Roman" w:hAnsi="Times New Roman" w:cs="Times New Roman"/>
          <w:sz w:val="24"/>
          <w:szCs w:val="24"/>
        </w:rPr>
        <w:t>по програма „Цифрова Европа“</w:t>
      </w:r>
      <w:r w:rsidR="001B7949" w:rsidRPr="003E5BC4">
        <w:rPr>
          <w:rFonts w:ascii="Times New Roman" w:hAnsi="Times New Roman" w:cs="Times New Roman"/>
          <w:sz w:val="24"/>
          <w:szCs w:val="24"/>
        </w:rPr>
        <w:t xml:space="preserve"> и кандидатите</w:t>
      </w:r>
      <w:r w:rsidR="007225D7" w:rsidRPr="003E5BC4">
        <w:rPr>
          <w:rFonts w:ascii="Times New Roman" w:hAnsi="Times New Roman" w:cs="Times New Roman"/>
          <w:sz w:val="24"/>
          <w:szCs w:val="24"/>
        </w:rPr>
        <w:t xml:space="preserve"> </w:t>
      </w:r>
      <w:r w:rsidR="001B7949" w:rsidRPr="003E5BC4">
        <w:rPr>
          <w:rFonts w:ascii="Times New Roman" w:hAnsi="Times New Roman" w:cs="Times New Roman"/>
          <w:sz w:val="24"/>
          <w:szCs w:val="24"/>
        </w:rPr>
        <w:t>по настоящата процедура са посочени в него</w:t>
      </w:r>
      <w:r w:rsidR="00495C67" w:rsidRPr="003E5BC4">
        <w:rPr>
          <w:rFonts w:ascii="Times New Roman" w:hAnsi="Times New Roman" w:cs="Times New Roman"/>
          <w:sz w:val="24"/>
          <w:szCs w:val="24"/>
        </w:rPr>
        <w:t>;</w:t>
      </w:r>
    </w:p>
    <w:p w14:paraId="1BD9EC78" w14:textId="4E8E8231" w:rsidR="00C63214" w:rsidRPr="003E5BC4" w:rsidRDefault="00495C67"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3E5BC4">
        <w:rPr>
          <w:rFonts w:ascii="Times New Roman" w:hAnsi="Times New Roman" w:cs="Times New Roman"/>
          <w:sz w:val="24"/>
          <w:szCs w:val="24"/>
        </w:rPr>
        <w:t xml:space="preserve">- </w:t>
      </w:r>
      <w:r w:rsidR="001B7949" w:rsidRPr="003E5BC4">
        <w:rPr>
          <w:rFonts w:ascii="Times New Roman" w:hAnsi="Times New Roman" w:cs="Times New Roman"/>
          <w:sz w:val="24"/>
          <w:szCs w:val="24"/>
        </w:rPr>
        <w:t>кандидатите</w:t>
      </w:r>
      <w:r w:rsidR="007225D7" w:rsidRPr="003E5BC4">
        <w:rPr>
          <w:rFonts w:ascii="Times New Roman" w:hAnsi="Times New Roman" w:cs="Times New Roman"/>
          <w:sz w:val="24"/>
          <w:szCs w:val="24"/>
        </w:rPr>
        <w:t xml:space="preserve"> </w:t>
      </w:r>
      <w:r w:rsidR="001B7949" w:rsidRPr="003E5BC4">
        <w:rPr>
          <w:rFonts w:ascii="Times New Roman" w:hAnsi="Times New Roman" w:cs="Times New Roman"/>
          <w:sz w:val="24"/>
          <w:szCs w:val="24"/>
        </w:rPr>
        <w:t>по настоящата процедура са попълнили</w:t>
      </w:r>
      <w:r w:rsidRPr="003E5BC4">
        <w:rPr>
          <w:rFonts w:ascii="Times New Roman" w:hAnsi="Times New Roman" w:cs="Times New Roman"/>
          <w:sz w:val="24"/>
          <w:szCs w:val="24"/>
        </w:rPr>
        <w:t xml:space="preserve"> формуляр за присъединяване по договора по програма „Цифрова Европа“</w:t>
      </w:r>
      <w:r w:rsidR="004B4E5A" w:rsidRPr="003E5BC4">
        <w:rPr>
          <w:rFonts w:ascii="Times New Roman" w:hAnsi="Times New Roman" w:cs="Times New Roman"/>
          <w:sz w:val="24"/>
          <w:szCs w:val="24"/>
        </w:rPr>
        <w:t>;</w:t>
      </w:r>
    </w:p>
    <w:p w14:paraId="65F68161" w14:textId="77777777" w:rsidR="006D30C5" w:rsidRPr="003E5BC4"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3E5BC4">
        <w:rPr>
          <w:rFonts w:ascii="Times New Roman" w:hAnsi="Times New Roman" w:cs="Times New Roman"/>
          <w:sz w:val="24"/>
          <w:szCs w:val="24"/>
        </w:rPr>
        <w:lastRenderedPageBreak/>
        <w:t>- са налице всички документи, представени и попълнени съгласн</w:t>
      </w:r>
      <w:r w:rsidR="006058B0" w:rsidRPr="003E5BC4">
        <w:rPr>
          <w:rFonts w:ascii="Times New Roman" w:hAnsi="Times New Roman" w:cs="Times New Roman"/>
          <w:sz w:val="24"/>
          <w:szCs w:val="24"/>
        </w:rPr>
        <w:t>о изискванията, посочени в т. 22</w:t>
      </w:r>
      <w:r w:rsidRPr="003E5BC4">
        <w:rPr>
          <w:rFonts w:ascii="Times New Roman" w:hAnsi="Times New Roman" w:cs="Times New Roman"/>
          <w:sz w:val="24"/>
          <w:szCs w:val="24"/>
        </w:rPr>
        <w:t xml:space="preserve"> от </w:t>
      </w:r>
      <w:r w:rsidR="006058B0" w:rsidRPr="003E5BC4">
        <w:rPr>
          <w:rFonts w:ascii="Times New Roman" w:hAnsi="Times New Roman" w:cs="Times New Roman"/>
          <w:sz w:val="24"/>
          <w:szCs w:val="24"/>
        </w:rPr>
        <w:t>Условията за кандидатстване</w:t>
      </w:r>
      <w:r w:rsidRPr="003E5BC4">
        <w:rPr>
          <w:rFonts w:ascii="Times New Roman" w:hAnsi="Times New Roman" w:cs="Times New Roman"/>
          <w:sz w:val="24"/>
          <w:szCs w:val="24"/>
        </w:rPr>
        <w:t>;</w:t>
      </w:r>
    </w:p>
    <w:p w14:paraId="5278822D" w14:textId="71DD57AD" w:rsidR="00F46784" w:rsidRPr="003E5BC4"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3E5BC4">
        <w:rPr>
          <w:rFonts w:ascii="Times New Roman" w:hAnsi="Times New Roman" w:cs="Times New Roman"/>
          <w:sz w:val="24"/>
          <w:szCs w:val="24"/>
        </w:rPr>
        <w:t>- въз основа на Формуляра за кандидатстване и представените документи е налице съответствие на кандидатите</w:t>
      </w:r>
      <w:r w:rsidR="00F36F66" w:rsidRPr="003E5BC4">
        <w:rPr>
          <w:rFonts w:ascii="Times New Roman" w:hAnsi="Times New Roman" w:cs="Times New Roman"/>
          <w:sz w:val="24"/>
          <w:szCs w:val="24"/>
        </w:rPr>
        <w:t xml:space="preserve"> </w:t>
      </w:r>
      <w:r w:rsidRPr="003E5BC4">
        <w:rPr>
          <w:rFonts w:ascii="Times New Roman" w:hAnsi="Times New Roman" w:cs="Times New Roman"/>
          <w:sz w:val="24"/>
          <w:szCs w:val="24"/>
        </w:rPr>
        <w:t xml:space="preserve">и дейностите с критериите за допустимост, посочени в </w:t>
      </w:r>
      <w:r w:rsidR="006058B0" w:rsidRPr="003E5BC4">
        <w:rPr>
          <w:rFonts w:ascii="Times New Roman" w:hAnsi="Times New Roman" w:cs="Times New Roman"/>
          <w:sz w:val="24"/>
          <w:szCs w:val="24"/>
        </w:rPr>
        <w:t>Условията за кандидатстване</w:t>
      </w:r>
      <w:r w:rsidR="00C61630" w:rsidRPr="003E5BC4">
        <w:rPr>
          <w:rFonts w:ascii="Times New Roman" w:hAnsi="Times New Roman" w:cs="Times New Roman"/>
          <w:sz w:val="24"/>
          <w:szCs w:val="24"/>
        </w:rPr>
        <w:t>, в т.ч.</w:t>
      </w:r>
      <w:r w:rsidR="00F80FC5" w:rsidRPr="003E5BC4">
        <w:rPr>
          <w:rFonts w:ascii="Times New Roman" w:hAnsi="Times New Roman" w:cs="Times New Roman"/>
          <w:sz w:val="24"/>
          <w:szCs w:val="24"/>
        </w:rPr>
        <w:t>, че</w:t>
      </w:r>
      <w:r w:rsidR="00F46784" w:rsidRPr="003E5BC4">
        <w:rPr>
          <w:rFonts w:ascii="Times New Roman" w:hAnsi="Times New Roman" w:cs="Times New Roman"/>
          <w:b/>
          <w:sz w:val="24"/>
          <w:szCs w:val="24"/>
        </w:rPr>
        <w:t xml:space="preserve"> </w:t>
      </w:r>
      <w:r w:rsidR="00F46784" w:rsidRPr="003E5BC4">
        <w:rPr>
          <w:rFonts w:ascii="Times New Roman" w:hAnsi="Times New Roman" w:cs="Times New Roman"/>
          <w:sz w:val="24"/>
          <w:szCs w:val="24"/>
        </w:rPr>
        <w:t xml:space="preserve">има издадено писмо за подкрепа за проектното предложение от страна на Министерство на иновациите и растежа преди кандидатстването на кандидата </w:t>
      </w:r>
      <w:r w:rsidR="00AC5179" w:rsidRPr="003E5BC4">
        <w:rPr>
          <w:rFonts w:ascii="Times New Roman" w:hAnsi="Times New Roman" w:cs="Times New Roman"/>
          <w:sz w:val="24"/>
          <w:szCs w:val="24"/>
        </w:rPr>
        <w:t xml:space="preserve">пред </w:t>
      </w:r>
      <w:r w:rsidR="00F46784" w:rsidRPr="003E5BC4">
        <w:rPr>
          <w:rFonts w:ascii="Times New Roman" w:hAnsi="Times New Roman" w:cs="Times New Roman"/>
          <w:sz w:val="24"/>
          <w:szCs w:val="24"/>
        </w:rPr>
        <w:t>програма „Цифрова Европа“</w:t>
      </w:r>
      <w:r w:rsidR="00C61630" w:rsidRPr="003E5BC4">
        <w:rPr>
          <w:rFonts w:ascii="Times New Roman" w:hAnsi="Times New Roman" w:cs="Times New Roman"/>
          <w:sz w:val="24"/>
          <w:szCs w:val="24"/>
        </w:rPr>
        <w:t>.</w:t>
      </w:r>
    </w:p>
    <w:p w14:paraId="5E89685D" w14:textId="77777777" w:rsidR="008C27B4" w:rsidRPr="003E5BC4" w:rsidRDefault="008C27B4"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60DBCCB2" w14:textId="6599B163" w:rsidR="00CD7BF8" w:rsidRPr="003E5BC4" w:rsidRDefault="002C63A6"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3E5BC4">
        <w:rPr>
          <w:rFonts w:ascii="Times New Roman" w:hAnsi="Times New Roman" w:cs="Times New Roman"/>
          <w:b/>
          <w:sz w:val="24"/>
          <w:szCs w:val="24"/>
        </w:rPr>
        <w:t>ВАЖНО:</w:t>
      </w:r>
      <w:r w:rsidRPr="003E5BC4">
        <w:rPr>
          <w:rFonts w:ascii="Times New Roman" w:hAnsi="Times New Roman" w:cs="Times New Roman"/>
          <w:sz w:val="24"/>
          <w:szCs w:val="24"/>
        </w:rPr>
        <w:t xml:space="preserve"> В случай че по време на оценката се установи наличие на недопустими или необосновани дейности/разходи, Управляващият орган си запазва правото да отстрани заложените от </w:t>
      </w:r>
      <w:r w:rsidR="005F0358" w:rsidRPr="003E5BC4">
        <w:rPr>
          <w:rFonts w:ascii="Times New Roman" w:hAnsi="Times New Roman" w:cs="Times New Roman"/>
          <w:sz w:val="24"/>
          <w:szCs w:val="24"/>
        </w:rPr>
        <w:t>кандидата</w:t>
      </w:r>
      <w:r w:rsidRPr="003E5BC4">
        <w:rPr>
          <w:rFonts w:ascii="Times New Roman" w:hAnsi="Times New Roman" w:cs="Times New Roman"/>
          <w:sz w:val="24"/>
          <w:szCs w:val="24"/>
        </w:rPr>
        <w:t xml:space="preserve"> дейности/разходи.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w:t>
      </w:r>
      <w:r w:rsidR="005F0358" w:rsidRPr="003E5BC4">
        <w:rPr>
          <w:rFonts w:ascii="Times New Roman" w:hAnsi="Times New Roman" w:cs="Times New Roman"/>
          <w:sz w:val="24"/>
          <w:szCs w:val="24"/>
        </w:rPr>
        <w:t>кандидата</w:t>
      </w:r>
      <w:r w:rsidRPr="003E5BC4">
        <w:rPr>
          <w:rFonts w:ascii="Times New Roman" w:hAnsi="Times New Roman" w:cs="Times New Roman"/>
          <w:sz w:val="24"/>
          <w:szCs w:val="24"/>
        </w:rPr>
        <w:t xml:space="preserve"> указания и срок за отстраняване на установените нередовности, непълноти и/или несъответствия.</w:t>
      </w:r>
      <w:r w:rsidRPr="003E5BC4">
        <w:rPr>
          <w:rFonts w:ascii="Times New Roman" w:hAnsi="Times New Roman" w:cs="Times New Roman"/>
        </w:rPr>
        <w:t xml:space="preserve"> </w:t>
      </w:r>
    </w:p>
    <w:p w14:paraId="76B22C7E" w14:textId="3FD58D1A" w:rsidR="00832B19" w:rsidRPr="003E5BC4" w:rsidRDefault="00CB14EE" w:rsidP="003A1AE3">
      <w:pPr>
        <w:pStyle w:val="Heading2"/>
        <w:spacing w:before="120" w:after="120"/>
        <w:jc w:val="both"/>
        <w:rPr>
          <w:rFonts w:ascii="Times New Roman" w:hAnsi="Times New Roman" w:cs="Times New Roman"/>
        </w:rPr>
      </w:pPr>
      <w:bookmarkStart w:id="38" w:name="_Toc196466980"/>
      <w:r w:rsidRPr="003E5BC4">
        <w:rPr>
          <w:rFonts w:ascii="Times New Roman" w:hAnsi="Times New Roman" w:cs="Times New Roman"/>
        </w:rPr>
        <w:t>2</w:t>
      </w:r>
      <w:r w:rsidR="00CB0F31" w:rsidRPr="003E5BC4">
        <w:rPr>
          <w:rFonts w:ascii="Times New Roman" w:hAnsi="Times New Roman" w:cs="Times New Roman"/>
        </w:rPr>
        <w:t>1</w:t>
      </w:r>
      <w:r w:rsidR="002D4B6A" w:rsidRPr="003E5BC4">
        <w:rPr>
          <w:rFonts w:ascii="Times New Roman" w:hAnsi="Times New Roman" w:cs="Times New Roman"/>
        </w:rPr>
        <w:t>.</w:t>
      </w:r>
      <w:r w:rsidR="00F366E3" w:rsidRPr="003E5BC4">
        <w:rPr>
          <w:rFonts w:ascii="Times New Roman" w:hAnsi="Times New Roman" w:cs="Times New Roman"/>
        </w:rPr>
        <w:t xml:space="preserve"> </w:t>
      </w:r>
      <w:r w:rsidR="002D4B6A" w:rsidRPr="003E5BC4">
        <w:rPr>
          <w:rFonts w:ascii="Times New Roman" w:hAnsi="Times New Roman" w:cs="Times New Roman"/>
        </w:rPr>
        <w:t>Начин на подаване на проектните предложения:</w:t>
      </w:r>
      <w:bookmarkEnd w:id="38"/>
      <w:r w:rsidR="00EA11C9" w:rsidRPr="003E5BC4">
        <w:rPr>
          <w:rFonts w:ascii="Times New Roman" w:hAnsi="Times New Roman" w:cs="Times New Roman"/>
        </w:rPr>
        <w:t xml:space="preserve"> </w:t>
      </w:r>
    </w:p>
    <w:p w14:paraId="3858ADDC" w14:textId="0550A4D4" w:rsidR="00D931C5" w:rsidRPr="003E5BC4" w:rsidRDefault="00EC4DB7"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Подаването на Формуляра за кандидатстване се извършва изцяло по електронен път</w:t>
      </w:r>
      <w:r w:rsidR="00313E21" w:rsidRPr="003E5BC4">
        <w:rPr>
          <w:rFonts w:ascii="Times New Roman" w:eastAsia="Calibri" w:hAnsi="Times New Roman" w:cs="Times New Roman"/>
          <w:sz w:val="24"/>
          <w:szCs w:val="24"/>
        </w:rPr>
        <w:t xml:space="preserve"> чрез попълване на уеб базиран формуляр за кандидатстване и подаване на формуляра и придружителните документи чрез</w:t>
      </w:r>
      <w:r w:rsidR="00E12A29" w:rsidRPr="003E5BC4">
        <w:rPr>
          <w:rFonts w:ascii="Times New Roman" w:eastAsia="Calibri" w:hAnsi="Times New Roman" w:cs="Times New Roman"/>
          <w:sz w:val="24"/>
          <w:szCs w:val="24"/>
        </w:rPr>
        <w:t xml:space="preserve"> Информационната система за управление и наблюдение на средствата от ЕФСУ, </w:t>
      </w:r>
      <w:r w:rsidR="00E12A29" w:rsidRPr="003E5BC4">
        <w:rPr>
          <w:rFonts w:ascii="Times New Roman" w:eastAsia="Calibri" w:hAnsi="Times New Roman" w:cs="Times New Roman"/>
          <w:b/>
          <w:sz w:val="24"/>
          <w:szCs w:val="24"/>
        </w:rPr>
        <w:t>раздел „Европейски фондове при споделено управление (2021-2027)“</w:t>
      </w:r>
      <w:r w:rsidR="00E12A29" w:rsidRPr="003E5BC4">
        <w:rPr>
          <w:rFonts w:ascii="Times New Roman" w:eastAsia="Calibri" w:hAnsi="Times New Roman" w:cs="Times New Roman"/>
          <w:sz w:val="24"/>
          <w:szCs w:val="24"/>
        </w:rPr>
        <w:t xml:space="preserve">,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9" w:history="1">
        <w:r w:rsidR="00E12A29" w:rsidRPr="003E5BC4">
          <w:rPr>
            <w:rStyle w:val="Hyperlink"/>
            <w:rFonts w:ascii="Times New Roman" w:eastAsia="Calibri" w:hAnsi="Times New Roman" w:cs="Times New Roman"/>
            <w:sz w:val="24"/>
            <w:szCs w:val="24"/>
          </w:rPr>
          <w:t>https://eumis2020.government.bg/bg/s/8d3ebf57-ff75-4ad5-afa1-5747f558ee98/Procedure/Active</w:t>
        </w:r>
      </w:hyperlink>
      <w:r w:rsidR="00E12A29" w:rsidRPr="003E5BC4">
        <w:rPr>
          <w:rFonts w:ascii="Times New Roman" w:eastAsia="Calibri" w:hAnsi="Times New Roman" w:cs="Times New Roman"/>
          <w:sz w:val="24"/>
          <w:szCs w:val="24"/>
          <w:lang w:val="en-US"/>
        </w:rPr>
        <w:t>.</w:t>
      </w:r>
    </w:p>
    <w:p w14:paraId="2C61DA88" w14:textId="6361C1E7" w:rsidR="00313E21" w:rsidRPr="003E5BC4"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директно предоставяне от „Отворени процедури“ и създава ново проектно предложение. </w:t>
      </w:r>
    </w:p>
    <w:p w14:paraId="186713F0" w14:textId="56E3E8AA" w:rsidR="00D6692E" w:rsidRPr="003E5BC4" w:rsidRDefault="00D6692E" w:rsidP="00D6692E">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Подготовката и подаването на проектното предложение в ИСУН се извършва съгласно инструкциите</w:t>
      </w:r>
      <w:r w:rsidR="00F42DD3" w:rsidRPr="003E5BC4">
        <w:rPr>
          <w:rFonts w:ascii="Times New Roman" w:eastAsia="Calibri" w:hAnsi="Times New Roman" w:cs="Times New Roman"/>
          <w:sz w:val="24"/>
          <w:szCs w:val="24"/>
        </w:rPr>
        <w:t xml:space="preserve"> в „Ръководство за потребителя за модул „Е-кандидатстване“</w:t>
      </w:r>
      <w:r w:rsidR="00057F7E" w:rsidRPr="003E5BC4">
        <w:rPr>
          <w:rFonts w:ascii="Times New Roman" w:eastAsia="Calibri" w:hAnsi="Times New Roman" w:cs="Times New Roman"/>
          <w:sz w:val="24"/>
          <w:szCs w:val="24"/>
        </w:rPr>
        <w:t xml:space="preserve"> </w:t>
      </w:r>
      <w:r w:rsidRPr="003E5BC4">
        <w:rPr>
          <w:rFonts w:ascii="Times New Roman" w:eastAsia="Calibri" w:hAnsi="Times New Roman" w:cs="Times New Roman"/>
          <w:sz w:val="24"/>
          <w:szCs w:val="24"/>
        </w:rPr>
        <w:t>(</w:t>
      </w:r>
      <w:r w:rsidRPr="003E5BC4">
        <w:rPr>
          <w:rFonts w:ascii="Times New Roman" w:eastAsia="Calibri" w:hAnsi="Times New Roman" w:cs="Times New Roman"/>
          <w:b/>
          <w:sz w:val="24"/>
          <w:szCs w:val="24"/>
        </w:rPr>
        <w:t xml:space="preserve">Приложение </w:t>
      </w:r>
      <w:r w:rsidR="00E229C6" w:rsidRPr="003E5BC4">
        <w:rPr>
          <w:rFonts w:ascii="Times New Roman" w:eastAsia="Calibri" w:hAnsi="Times New Roman" w:cs="Times New Roman"/>
          <w:b/>
          <w:sz w:val="24"/>
          <w:szCs w:val="24"/>
        </w:rPr>
        <w:t>4</w:t>
      </w:r>
      <w:r w:rsidRPr="003E5BC4">
        <w:rPr>
          <w:rFonts w:ascii="Times New Roman" w:eastAsia="Calibri" w:hAnsi="Times New Roman" w:cs="Times New Roman"/>
          <w:sz w:val="24"/>
          <w:szCs w:val="24"/>
        </w:rPr>
        <w:t xml:space="preserve">). </w:t>
      </w:r>
    </w:p>
    <w:p w14:paraId="69CBF5A4" w14:textId="002FCDE3" w:rsidR="00D6692E" w:rsidRPr="003E5BC4" w:rsidRDefault="00D6692E"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 xml:space="preserve">Проектното предложение се подава електронно чрез ИСУН, като се подписва с валиден КЕП към датата на кандидатстване от законния представител на </w:t>
      </w:r>
      <w:r w:rsidR="005F0358" w:rsidRPr="003E5BC4">
        <w:rPr>
          <w:rFonts w:ascii="Times New Roman" w:eastAsia="Calibri" w:hAnsi="Times New Roman" w:cs="Times New Roman"/>
          <w:b/>
          <w:sz w:val="24"/>
          <w:szCs w:val="24"/>
        </w:rPr>
        <w:t>кандидата</w:t>
      </w:r>
      <w:r w:rsidR="00094546" w:rsidRPr="003E5BC4">
        <w:rPr>
          <w:rFonts w:ascii="Times New Roman" w:eastAsia="Calibri" w:hAnsi="Times New Roman" w:cs="Times New Roman"/>
          <w:b/>
          <w:sz w:val="24"/>
          <w:szCs w:val="24"/>
        </w:rPr>
        <w:t>.</w:t>
      </w:r>
      <w:r w:rsidRPr="003E5BC4">
        <w:rPr>
          <w:rFonts w:ascii="Times New Roman" w:eastAsia="Calibri" w:hAnsi="Times New Roman" w:cs="Times New Roman"/>
          <w:sz w:val="24"/>
          <w:szCs w:val="24"/>
        </w:rPr>
        <w:t xml:space="preserve"> </w:t>
      </w:r>
    </w:p>
    <w:p w14:paraId="17A3E790" w14:textId="78B46A82" w:rsidR="00D6692E" w:rsidRPr="003E5BC4" w:rsidRDefault="00D6692E" w:rsidP="00D6692E">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Препоръчително е проектното предложение да се подава винаги от профила на </w:t>
      </w:r>
      <w:r w:rsidR="005F0358"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xml:space="preserve">, а не от друг профил, тъй като впоследствие именно този профил ще бъде използван за комуникация с Управляващия орган и за отстраняване на установените нередовности по време на оценката на проектното предложение. По време на оценката, комуникацията с </w:t>
      </w:r>
      <w:r w:rsidR="005F0358"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xml:space="preserve"> и отстраняването на нередовностите по подаденото проектно предложение ще се извършват електронно чрез профила на </w:t>
      </w:r>
      <w:r w:rsidR="00095999" w:rsidRPr="003E5BC4">
        <w:rPr>
          <w:rFonts w:ascii="Times New Roman" w:eastAsia="Calibri" w:hAnsi="Times New Roman" w:cs="Times New Roman"/>
          <w:sz w:val="24"/>
          <w:szCs w:val="24"/>
        </w:rPr>
        <w:t>кандидата</w:t>
      </w:r>
      <w:r w:rsidRPr="003E5BC4">
        <w:rPr>
          <w:rFonts w:ascii="Times New Roman" w:eastAsia="Calibri" w:hAnsi="Times New Roman" w:cs="Times New Roman"/>
          <w:sz w:val="24"/>
          <w:szCs w:val="24"/>
        </w:rPr>
        <w:t xml:space="preserve"> в ИСУН, от който е подаден проектът и промени на посочения профил (вкл. промяна на имейл адреса, асоцииран към съответния профил) са недопустими.</w:t>
      </w:r>
    </w:p>
    <w:p w14:paraId="41095784" w14:textId="6D40CB81" w:rsidR="00313E21" w:rsidRPr="003E5BC4"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Изискващите се съгласно т. </w:t>
      </w:r>
      <w:r w:rsidR="00E12A29" w:rsidRPr="003E5BC4">
        <w:rPr>
          <w:rFonts w:ascii="Times New Roman" w:eastAsia="Calibri" w:hAnsi="Times New Roman" w:cs="Times New Roman"/>
          <w:sz w:val="24"/>
          <w:szCs w:val="24"/>
        </w:rPr>
        <w:t>2</w:t>
      </w:r>
      <w:r w:rsidR="00E12A29" w:rsidRPr="003E5BC4">
        <w:rPr>
          <w:rFonts w:ascii="Times New Roman" w:eastAsia="Calibri" w:hAnsi="Times New Roman" w:cs="Times New Roman"/>
          <w:sz w:val="24"/>
          <w:szCs w:val="24"/>
          <w:lang w:val="en-US"/>
        </w:rPr>
        <w:t>2</w:t>
      </w:r>
      <w:r w:rsidR="00E12A29" w:rsidRPr="003E5BC4">
        <w:rPr>
          <w:rFonts w:ascii="Times New Roman" w:eastAsia="Calibri" w:hAnsi="Times New Roman" w:cs="Times New Roman"/>
          <w:sz w:val="24"/>
          <w:szCs w:val="24"/>
        </w:rPr>
        <w:t xml:space="preserve"> </w:t>
      </w:r>
      <w:r w:rsidRPr="003E5BC4">
        <w:rPr>
          <w:rFonts w:ascii="Times New Roman" w:eastAsia="Calibri" w:hAnsi="Times New Roman" w:cs="Times New Roman"/>
          <w:sz w:val="24"/>
          <w:szCs w:val="24"/>
        </w:rPr>
        <w:t xml:space="preserve">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„Прикачени документи“ от Формуляра преди подаването му. </w:t>
      </w:r>
      <w:r w:rsidR="00C21233" w:rsidRPr="003E5BC4">
        <w:rPr>
          <w:rFonts w:ascii="Times New Roman" w:eastAsia="Calibri" w:hAnsi="Times New Roman" w:cs="Times New Roman"/>
          <w:sz w:val="24"/>
          <w:szCs w:val="24"/>
        </w:rPr>
        <w:lastRenderedPageBreak/>
        <w:t xml:space="preserve">Изискуемите </w:t>
      </w:r>
      <w:r w:rsidRPr="003E5BC4">
        <w:rPr>
          <w:rFonts w:ascii="Times New Roman" w:eastAsia="Calibri" w:hAnsi="Times New Roman" w:cs="Times New Roman"/>
          <w:sz w:val="24"/>
          <w:szCs w:val="24"/>
        </w:rPr>
        <w:t>документи се представят на български език без корекции. Документ, чийто оригинал е на чужд език, се представя и в превод на български език</w:t>
      </w:r>
      <w:r w:rsidR="00333661" w:rsidRPr="003E5BC4">
        <w:rPr>
          <w:rFonts w:ascii="Times New Roman" w:eastAsia="Calibri" w:hAnsi="Times New Roman" w:cs="Times New Roman"/>
          <w:sz w:val="24"/>
          <w:szCs w:val="24"/>
        </w:rPr>
        <w:t>, с изключение на подписания договор с ЕК по програма „Цифрова Европа“ и приложенията към него</w:t>
      </w:r>
      <w:r w:rsidRPr="003E5BC4">
        <w:rPr>
          <w:rFonts w:ascii="Times New Roman" w:eastAsia="Calibri" w:hAnsi="Times New Roman" w:cs="Times New Roman"/>
          <w:sz w:val="24"/>
          <w:szCs w:val="24"/>
        </w:rPr>
        <w:t xml:space="preserve">. </w:t>
      </w:r>
    </w:p>
    <w:p w14:paraId="2AA49837" w14:textId="29957ECB" w:rsidR="00E12A29" w:rsidRPr="003E5BC4" w:rsidRDefault="00156B20"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ВАЖНО:</w:t>
      </w:r>
      <w:r w:rsidR="00313E21" w:rsidRPr="003E5BC4">
        <w:rPr>
          <w:rFonts w:ascii="Times New Roman" w:eastAsia="Calibri" w:hAnsi="Times New Roman" w:cs="Times New Roman"/>
          <w:sz w:val="24"/>
          <w:szCs w:val="24"/>
        </w:rPr>
        <w:t xml:space="preserve"> Проектното предложение се подава електронно чрез ИСУН</w:t>
      </w:r>
      <w:r w:rsidRPr="003E5BC4">
        <w:rPr>
          <w:rFonts w:ascii="Times New Roman" w:eastAsia="Calibri" w:hAnsi="Times New Roman" w:cs="Times New Roman"/>
          <w:sz w:val="24"/>
          <w:szCs w:val="24"/>
        </w:rPr>
        <w:t xml:space="preserve"> 2020</w:t>
      </w:r>
      <w:r w:rsidR="00313E21" w:rsidRPr="003E5BC4">
        <w:rPr>
          <w:rFonts w:ascii="Times New Roman" w:eastAsia="Calibri" w:hAnsi="Times New Roman" w:cs="Times New Roman"/>
          <w:sz w:val="24"/>
          <w:szCs w:val="24"/>
        </w:rPr>
        <w:t>, като се подписва с КЕП от законния представител на кандидата</w:t>
      </w:r>
      <w:r w:rsidR="004B4042" w:rsidRPr="003E5BC4">
        <w:rPr>
          <w:rFonts w:ascii="Times New Roman" w:eastAsia="Calibri" w:hAnsi="Times New Roman" w:cs="Times New Roman"/>
          <w:sz w:val="24"/>
          <w:szCs w:val="24"/>
        </w:rPr>
        <w:t xml:space="preserve"> </w:t>
      </w:r>
      <w:r w:rsidR="00313E21" w:rsidRPr="003E5BC4">
        <w:rPr>
          <w:rFonts w:ascii="Times New Roman" w:eastAsia="Calibri" w:hAnsi="Times New Roman" w:cs="Times New Roman"/>
          <w:sz w:val="24"/>
          <w:szCs w:val="24"/>
        </w:rPr>
        <w:t xml:space="preserve">или надлежно оправомощено за целите на подаване на проектното предложение лице. При оправомощаване следва да се приложи документ за оправомощаване, подписан с КЕП от законния представител на кандидата. </w:t>
      </w:r>
      <w:r w:rsidR="00E12A29" w:rsidRPr="003E5BC4">
        <w:rPr>
          <w:rFonts w:ascii="Times New Roman" w:hAnsi="Times New Roman"/>
          <w:sz w:val="24"/>
        </w:rPr>
        <w:t xml:space="preserve">В случаите, когато кандидатът се представлява </w:t>
      </w:r>
      <w:r w:rsidR="00E12A29" w:rsidRPr="003E5BC4">
        <w:rPr>
          <w:rFonts w:ascii="Times New Roman" w:hAnsi="Times New Roman"/>
          <w:b/>
          <w:sz w:val="24"/>
        </w:rPr>
        <w:t>само заедно</w:t>
      </w:r>
      <w:r w:rsidR="00E12A29" w:rsidRPr="003E5BC4">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4226727B" w14:textId="77777777" w:rsidR="00E12A29" w:rsidRPr="003E5BC4"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p>
    <w:p w14:paraId="026DE9AD" w14:textId="343E4A3B" w:rsidR="00D931C5" w:rsidRPr="003E5BC4" w:rsidRDefault="00D931C5"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След обявяването на процедурата, Управляващият орган изпраща покана до </w:t>
      </w:r>
      <w:r w:rsidR="00095999" w:rsidRPr="003E5BC4">
        <w:rPr>
          <w:rFonts w:ascii="Times New Roman" w:eastAsia="Calibri" w:hAnsi="Times New Roman" w:cs="Times New Roman"/>
          <w:sz w:val="24"/>
          <w:szCs w:val="24"/>
        </w:rPr>
        <w:t>кандидатите</w:t>
      </w:r>
      <w:r w:rsidRPr="003E5BC4">
        <w:rPr>
          <w:rFonts w:ascii="Times New Roman" w:eastAsia="Calibri" w:hAnsi="Times New Roman" w:cs="Times New Roman"/>
          <w:sz w:val="24"/>
          <w:szCs w:val="24"/>
        </w:rPr>
        <w:t>, посочен в т. 11 от настоящите Условия за кандидатстване, с което ги информира за възможностите за кандидатстване.</w:t>
      </w:r>
    </w:p>
    <w:p w14:paraId="3A5455A4" w14:textId="77777777" w:rsidR="00853736" w:rsidRPr="003E5BC4" w:rsidRDefault="00853736" w:rsidP="003A1AE3">
      <w:pPr>
        <w:rPr>
          <w:rFonts w:ascii="Times New Roman" w:hAnsi="Times New Roman" w:cs="Times New Roman"/>
        </w:rPr>
      </w:pPr>
    </w:p>
    <w:p w14:paraId="2D1FE20C" w14:textId="1C74725F" w:rsidR="004A58E5" w:rsidRPr="003E5BC4" w:rsidRDefault="004A58E5" w:rsidP="003A1AE3">
      <w:pPr>
        <w:pStyle w:val="Heading2"/>
        <w:spacing w:before="120" w:after="120"/>
        <w:jc w:val="both"/>
        <w:rPr>
          <w:rFonts w:ascii="Times New Roman" w:hAnsi="Times New Roman" w:cs="Times New Roman"/>
        </w:rPr>
      </w:pPr>
      <w:bookmarkStart w:id="39" w:name="_Toc196466981"/>
      <w:r w:rsidRPr="003E5BC4">
        <w:rPr>
          <w:rFonts w:ascii="Times New Roman" w:hAnsi="Times New Roman" w:cs="Times New Roman"/>
        </w:rPr>
        <w:t>2</w:t>
      </w:r>
      <w:r w:rsidR="00CB0F31" w:rsidRPr="003E5BC4">
        <w:rPr>
          <w:rFonts w:ascii="Times New Roman" w:hAnsi="Times New Roman" w:cs="Times New Roman"/>
        </w:rPr>
        <w:t>2</w:t>
      </w:r>
      <w:r w:rsidRPr="003E5BC4">
        <w:rPr>
          <w:rFonts w:ascii="Times New Roman" w:hAnsi="Times New Roman" w:cs="Times New Roman"/>
        </w:rPr>
        <w:t>. Списък на документите, които се подават на етап кандидатстване:</w:t>
      </w:r>
      <w:bookmarkEnd w:id="39"/>
    </w:p>
    <w:p w14:paraId="17B5DEE5" w14:textId="6AAEA6B7" w:rsidR="00DB16D0" w:rsidRPr="003E5BC4" w:rsidRDefault="00481AF8"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lang w:val="en-US"/>
        </w:rPr>
        <w:t>I</w:t>
      </w:r>
      <w:r w:rsidRPr="003E5BC4">
        <w:rPr>
          <w:rFonts w:ascii="Times New Roman" w:eastAsia="Calibri" w:hAnsi="Times New Roman" w:cs="Times New Roman"/>
          <w:b/>
          <w:sz w:val="24"/>
          <w:szCs w:val="24"/>
        </w:rPr>
        <w:t xml:space="preserve">. </w:t>
      </w:r>
      <w:r w:rsidR="00313E21" w:rsidRPr="003E5BC4">
        <w:rPr>
          <w:rFonts w:ascii="Times New Roman" w:eastAsia="Calibri" w:hAnsi="Times New Roman" w:cs="Times New Roman"/>
          <w:b/>
          <w:sz w:val="24"/>
          <w:szCs w:val="24"/>
        </w:rPr>
        <w:t>Кандидатът по настоящата процедура чрез директно п</w:t>
      </w:r>
      <w:r w:rsidR="000E3443" w:rsidRPr="003E5BC4">
        <w:rPr>
          <w:rFonts w:ascii="Times New Roman" w:eastAsia="Calibri" w:hAnsi="Times New Roman" w:cs="Times New Roman"/>
          <w:b/>
          <w:sz w:val="24"/>
          <w:szCs w:val="24"/>
        </w:rPr>
        <w:t>редоставяне следва да представи</w:t>
      </w:r>
      <w:r w:rsidR="00313E21" w:rsidRPr="003E5BC4">
        <w:rPr>
          <w:rFonts w:ascii="Times New Roman" w:eastAsia="Calibri" w:hAnsi="Times New Roman" w:cs="Times New Roman"/>
          <w:b/>
          <w:sz w:val="24"/>
          <w:szCs w:val="24"/>
        </w:rPr>
        <w:t xml:space="preserve"> следните документи, по изцяло електронен път чрез ИСУН</w:t>
      </w:r>
      <w:r w:rsidR="00931C7B" w:rsidRPr="003E5BC4">
        <w:rPr>
          <w:rFonts w:ascii="Times New Roman" w:eastAsia="Calibri" w:hAnsi="Times New Roman" w:cs="Times New Roman"/>
          <w:b/>
          <w:sz w:val="24"/>
          <w:szCs w:val="24"/>
        </w:rPr>
        <w:t xml:space="preserve"> 2020</w:t>
      </w:r>
      <w:r w:rsidR="00313E21" w:rsidRPr="003E5BC4">
        <w:rPr>
          <w:rFonts w:ascii="Times New Roman" w:eastAsia="Calibri" w:hAnsi="Times New Roman" w:cs="Times New Roman"/>
          <w:b/>
          <w:sz w:val="24"/>
          <w:szCs w:val="24"/>
        </w:rPr>
        <w:t xml:space="preserve">: </w:t>
      </w:r>
    </w:p>
    <w:p w14:paraId="4ACCC8DB" w14:textId="1F496F22" w:rsidR="00A66E30" w:rsidRPr="003E5BC4" w:rsidRDefault="00CB4572" w:rsidP="00344858">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eastAsia="Calibri" w:hAnsi="Times New Roman" w:cs="Times New Roman"/>
          <w:b/>
          <w:sz w:val="24"/>
          <w:szCs w:val="24"/>
        </w:rPr>
        <w:t>а</w:t>
      </w:r>
      <w:r w:rsidR="00124EBE" w:rsidRPr="003E5BC4">
        <w:rPr>
          <w:rFonts w:ascii="Times New Roman" w:eastAsia="Calibri" w:hAnsi="Times New Roman" w:cs="Times New Roman"/>
          <w:b/>
          <w:sz w:val="24"/>
          <w:szCs w:val="24"/>
        </w:rPr>
        <w:t xml:space="preserve">/ </w:t>
      </w:r>
      <w:r w:rsidR="005677AE" w:rsidRPr="003E5BC4">
        <w:rPr>
          <w:rFonts w:ascii="Times New Roman" w:hAnsi="Times New Roman" w:cs="Times New Roman"/>
          <w:b/>
          <w:bCs/>
          <w:sz w:val="24"/>
          <w:szCs w:val="24"/>
        </w:rPr>
        <w:t>Документ за упълномощаване/оправомощаване от</w:t>
      </w:r>
      <w:r w:rsidR="005677AE" w:rsidRPr="003E5BC4" w:rsidDel="007868D3">
        <w:rPr>
          <w:rFonts w:ascii="Times New Roman" w:hAnsi="Times New Roman" w:cs="Times New Roman"/>
          <w:sz w:val="24"/>
          <w:szCs w:val="24"/>
        </w:rPr>
        <w:t xml:space="preserve"> </w:t>
      </w:r>
      <w:r w:rsidR="00344858" w:rsidRPr="003E5BC4">
        <w:rPr>
          <w:rFonts w:ascii="Times New Roman" w:hAnsi="Times New Roman" w:cs="Times New Roman"/>
          <w:bCs/>
          <w:sz w:val="24"/>
          <w:szCs w:val="24"/>
        </w:rPr>
        <w:t xml:space="preserve">кандидата </w:t>
      </w:r>
      <w:r w:rsidR="00D233A3" w:rsidRPr="003E5BC4">
        <w:rPr>
          <w:rFonts w:ascii="Times New Roman" w:hAnsi="Times New Roman" w:cs="Times New Roman"/>
          <w:bCs/>
          <w:sz w:val="24"/>
          <w:szCs w:val="24"/>
        </w:rPr>
        <w:t xml:space="preserve">и по двата компонента </w:t>
      </w:r>
      <w:r w:rsidR="00344858" w:rsidRPr="003E5BC4">
        <w:rPr>
          <w:rFonts w:ascii="Times New Roman" w:hAnsi="Times New Roman" w:cs="Times New Roman"/>
          <w:bCs/>
          <w:sz w:val="24"/>
          <w:szCs w:val="24"/>
        </w:rPr>
        <w:t xml:space="preserve">на </w:t>
      </w:r>
      <w:r w:rsidR="005677AE" w:rsidRPr="003E5BC4">
        <w:rPr>
          <w:rFonts w:ascii="Times New Roman" w:hAnsi="Times New Roman" w:cs="Times New Roman"/>
          <w:bCs/>
          <w:sz w:val="24"/>
          <w:szCs w:val="24"/>
        </w:rPr>
        <w:t xml:space="preserve">лице, което </w:t>
      </w:r>
      <w:r w:rsidR="005677AE" w:rsidRPr="003E5BC4">
        <w:rPr>
          <w:rFonts w:ascii="Times New Roman" w:hAnsi="Times New Roman" w:cs="Times New Roman"/>
          <w:sz w:val="24"/>
          <w:szCs w:val="24"/>
        </w:rPr>
        <w:t>не е официален представител на кандидата, да подаде проектното предложение</w:t>
      </w:r>
      <w:r w:rsidR="00344858" w:rsidRPr="003E5BC4">
        <w:rPr>
          <w:rFonts w:ascii="Times New Roman" w:hAnsi="Times New Roman" w:cs="Times New Roman"/>
          <w:sz w:val="24"/>
          <w:szCs w:val="24"/>
        </w:rPr>
        <w:t xml:space="preserve">. </w:t>
      </w:r>
      <w:r w:rsidR="00A52014" w:rsidRPr="003E5BC4">
        <w:rPr>
          <w:rFonts w:ascii="Times New Roman" w:hAnsi="Times New Roman" w:cs="Times New Roman"/>
          <w:bCs/>
          <w:sz w:val="24"/>
          <w:szCs w:val="24"/>
        </w:rPr>
        <w:t>Документ</w:t>
      </w:r>
      <w:r w:rsidR="00344858" w:rsidRPr="003E5BC4">
        <w:rPr>
          <w:rFonts w:ascii="Times New Roman" w:hAnsi="Times New Roman" w:cs="Times New Roman"/>
          <w:bCs/>
          <w:sz w:val="24"/>
          <w:szCs w:val="24"/>
        </w:rPr>
        <w:t>ът</w:t>
      </w:r>
      <w:r w:rsidR="00A52014" w:rsidRPr="003E5BC4">
        <w:rPr>
          <w:rFonts w:ascii="Times New Roman" w:hAnsi="Times New Roman" w:cs="Times New Roman"/>
          <w:bCs/>
          <w:sz w:val="24"/>
          <w:szCs w:val="24"/>
        </w:rPr>
        <w:t xml:space="preserve"> за упълномощаване/оправомощаване</w:t>
      </w:r>
      <w:r w:rsidR="00344858" w:rsidRPr="003E5BC4">
        <w:rPr>
          <w:rFonts w:ascii="Times New Roman" w:hAnsi="Times New Roman" w:cs="Times New Roman"/>
          <w:bCs/>
          <w:sz w:val="24"/>
          <w:szCs w:val="24"/>
        </w:rPr>
        <w:t xml:space="preserve"> се изготвя</w:t>
      </w:r>
      <w:r w:rsidR="00A52014" w:rsidRPr="003E5BC4">
        <w:rPr>
          <w:rFonts w:ascii="Times New Roman" w:hAnsi="Times New Roman" w:cs="Times New Roman"/>
          <w:bCs/>
          <w:sz w:val="24"/>
          <w:szCs w:val="24"/>
        </w:rPr>
        <w:t xml:space="preserve"> </w:t>
      </w:r>
      <w:r w:rsidR="005677AE" w:rsidRPr="003E5BC4">
        <w:rPr>
          <w:rFonts w:ascii="Times New Roman" w:eastAsia="Calibri" w:hAnsi="Times New Roman" w:cs="Times New Roman"/>
          <w:sz w:val="24"/>
          <w:szCs w:val="24"/>
        </w:rPr>
        <w:t>по образец на кандидат</w:t>
      </w:r>
      <w:r w:rsidR="00344858" w:rsidRPr="003E5BC4">
        <w:rPr>
          <w:rFonts w:ascii="Times New Roman" w:eastAsia="Calibri" w:hAnsi="Times New Roman" w:cs="Times New Roman"/>
          <w:sz w:val="24"/>
          <w:szCs w:val="24"/>
        </w:rPr>
        <w:t>а</w:t>
      </w:r>
      <w:r w:rsidR="005677AE" w:rsidRPr="003E5BC4">
        <w:rPr>
          <w:rFonts w:ascii="Times New Roman" w:eastAsia="Calibri" w:hAnsi="Times New Roman" w:cs="Times New Roman"/>
          <w:sz w:val="24"/>
          <w:szCs w:val="24"/>
        </w:rPr>
        <w:t xml:space="preserve"> </w:t>
      </w:r>
      <w:r w:rsidR="00A66E30" w:rsidRPr="003E5BC4">
        <w:rPr>
          <w:rFonts w:ascii="Times New Roman" w:hAnsi="Times New Roman" w:cs="Times New Roman"/>
          <w:sz w:val="24"/>
          <w:szCs w:val="24"/>
        </w:rPr>
        <w:t xml:space="preserve">и се подписва с валиден КЕП от лице, което е официален представляващ на </w:t>
      </w:r>
      <w:r w:rsidR="00095999" w:rsidRPr="003E5BC4">
        <w:rPr>
          <w:rFonts w:ascii="Times New Roman" w:hAnsi="Times New Roman" w:cs="Times New Roman"/>
          <w:sz w:val="24"/>
          <w:szCs w:val="24"/>
        </w:rPr>
        <w:t>кандидата</w:t>
      </w:r>
      <w:r w:rsidR="00A66E30" w:rsidRPr="003E5BC4">
        <w:rPr>
          <w:rFonts w:ascii="Times New Roman" w:hAnsi="Times New Roman" w:cs="Times New Roman"/>
          <w:sz w:val="24"/>
          <w:szCs w:val="24"/>
        </w:rPr>
        <w:t xml:space="preserve"> и е вписано като такъв в</w:t>
      </w:r>
      <w:r w:rsidR="00C10925" w:rsidRPr="003E5BC4">
        <w:rPr>
          <w:rFonts w:ascii="Times New Roman" w:hAnsi="Times New Roman" w:cs="Times New Roman"/>
          <w:sz w:val="24"/>
          <w:szCs w:val="24"/>
        </w:rPr>
        <w:t xml:space="preserve"> Регистър БУЛСТАТ за кандидати публични организации за двата компонента или в</w:t>
      </w:r>
      <w:r w:rsidR="00A66E30" w:rsidRPr="003E5BC4">
        <w:rPr>
          <w:rFonts w:ascii="Times New Roman" w:hAnsi="Times New Roman" w:cs="Times New Roman"/>
          <w:sz w:val="24"/>
          <w:szCs w:val="24"/>
        </w:rPr>
        <w:t xml:space="preserve"> ТР и регистър на ЮЛНЦ</w:t>
      </w:r>
      <w:r w:rsidR="00C10925" w:rsidRPr="003E5BC4">
        <w:rPr>
          <w:rFonts w:ascii="Times New Roman" w:eastAsia="Calibri" w:hAnsi="Times New Roman" w:cs="Times New Roman"/>
          <w:sz w:val="24"/>
          <w:szCs w:val="24"/>
        </w:rPr>
        <w:t xml:space="preserve"> за кандидати частни организации по Компонент 2</w:t>
      </w:r>
      <w:r w:rsidR="00A66E30" w:rsidRPr="003E5BC4">
        <w:rPr>
          <w:rFonts w:ascii="Times New Roman" w:hAnsi="Times New Roman" w:cs="Times New Roman"/>
          <w:sz w:val="24"/>
          <w:szCs w:val="24"/>
        </w:rPr>
        <w:t xml:space="preserve">. </w:t>
      </w:r>
    </w:p>
    <w:p w14:paraId="626080B1" w14:textId="77777777" w:rsidR="00057F7E" w:rsidRPr="003E5BC4" w:rsidRDefault="003C5C94" w:rsidP="00057F7E">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i/>
          <w:sz w:val="24"/>
          <w:szCs w:val="24"/>
        </w:rPr>
      </w:pPr>
      <w:r w:rsidRPr="003E5BC4">
        <w:rPr>
          <w:rFonts w:ascii="Times New Roman" w:hAnsi="Times New Roman" w:cs="Times New Roman"/>
          <w:i/>
          <w:sz w:val="24"/>
          <w:szCs w:val="24"/>
        </w:rPr>
        <w:t xml:space="preserve">Документът </w:t>
      </w:r>
      <w:r w:rsidR="00F02F09" w:rsidRPr="003E5BC4">
        <w:rPr>
          <w:rFonts w:ascii="Times New Roman" w:hAnsi="Times New Roman" w:cs="Times New Roman"/>
          <w:i/>
          <w:sz w:val="24"/>
          <w:szCs w:val="24"/>
        </w:rPr>
        <w:t xml:space="preserve">за упълномощаване/оправомощаване </w:t>
      </w:r>
      <w:r w:rsidRPr="003E5BC4">
        <w:rPr>
          <w:rFonts w:ascii="Times New Roman" w:hAnsi="Times New Roman" w:cs="Times New Roman"/>
          <w:i/>
          <w:sz w:val="24"/>
          <w:szCs w:val="24"/>
        </w:rPr>
        <w:t xml:space="preserve">не е задължителен, а се изисква само в случай, че </w:t>
      </w:r>
      <w:r w:rsidR="005677AE" w:rsidRPr="003E5BC4">
        <w:rPr>
          <w:rFonts w:ascii="Times New Roman" w:hAnsi="Times New Roman" w:cs="Times New Roman"/>
          <w:bCs/>
          <w:i/>
          <w:iCs/>
          <w:sz w:val="24"/>
          <w:szCs w:val="24"/>
        </w:rPr>
        <w:t>проектното предложение е подадено от лице, различно от официалния представител на кандидата</w:t>
      </w:r>
      <w:r w:rsidRPr="003E5BC4">
        <w:rPr>
          <w:rFonts w:ascii="Times New Roman" w:hAnsi="Times New Roman" w:cs="Times New Roman"/>
          <w:i/>
          <w:sz w:val="24"/>
          <w:szCs w:val="24"/>
        </w:rPr>
        <w:t>.</w:t>
      </w:r>
    </w:p>
    <w:p w14:paraId="2F0D1594" w14:textId="77777777" w:rsidR="00F80FC5" w:rsidRPr="003E5BC4" w:rsidRDefault="00CB4572" w:rsidP="00057F7E">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б</w:t>
      </w:r>
      <w:r w:rsidR="00FD29FC" w:rsidRPr="003E5BC4">
        <w:rPr>
          <w:rFonts w:ascii="Times New Roman" w:eastAsia="Calibri" w:hAnsi="Times New Roman" w:cs="Times New Roman"/>
          <w:b/>
          <w:sz w:val="24"/>
          <w:szCs w:val="24"/>
        </w:rPr>
        <w:t xml:space="preserve">/ </w:t>
      </w:r>
      <w:r w:rsidR="00F42DD3" w:rsidRPr="003E5BC4">
        <w:rPr>
          <w:rFonts w:ascii="Times New Roman" w:eastAsia="Calibri" w:hAnsi="Times New Roman" w:cs="Times New Roman"/>
          <w:b/>
          <w:sz w:val="24"/>
          <w:szCs w:val="24"/>
        </w:rPr>
        <w:t xml:space="preserve">Декларация при кандидатстване – Приложение </w:t>
      </w:r>
      <w:r w:rsidR="00344858" w:rsidRPr="003E5BC4">
        <w:rPr>
          <w:rFonts w:ascii="Times New Roman" w:eastAsia="Calibri" w:hAnsi="Times New Roman" w:cs="Times New Roman"/>
          <w:b/>
          <w:sz w:val="24"/>
          <w:szCs w:val="24"/>
        </w:rPr>
        <w:t>1</w:t>
      </w:r>
      <w:r w:rsidR="00F80FC5" w:rsidRPr="003E5BC4">
        <w:rPr>
          <w:rFonts w:ascii="Times New Roman" w:eastAsia="Calibri" w:hAnsi="Times New Roman" w:cs="Times New Roman"/>
          <w:sz w:val="24"/>
          <w:szCs w:val="24"/>
        </w:rPr>
        <w:t>, приложима по двата компонента за кандидати публични организации</w:t>
      </w:r>
    </w:p>
    <w:p w14:paraId="529CD1E2" w14:textId="3EEFD219" w:rsidR="00F80FC5" w:rsidRPr="003E5BC4" w:rsidRDefault="00F80FC5" w:rsidP="00057F7E">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b/>
          <w:sz w:val="24"/>
          <w:szCs w:val="24"/>
        </w:rPr>
      </w:pPr>
      <w:r w:rsidRPr="003E5BC4">
        <w:rPr>
          <w:rFonts w:ascii="Times New Roman" w:eastAsia="Calibri" w:hAnsi="Times New Roman" w:cs="Times New Roman"/>
          <w:sz w:val="24"/>
          <w:szCs w:val="24"/>
        </w:rPr>
        <w:t>ИЛИ</w:t>
      </w:r>
      <w:r w:rsidRPr="003E5BC4">
        <w:rPr>
          <w:rFonts w:ascii="Times New Roman" w:eastAsia="Calibri" w:hAnsi="Times New Roman" w:cs="Times New Roman"/>
          <w:b/>
          <w:sz w:val="24"/>
          <w:szCs w:val="24"/>
        </w:rPr>
        <w:t xml:space="preserve"> </w:t>
      </w:r>
    </w:p>
    <w:p w14:paraId="0F564184" w14:textId="54C63812" w:rsidR="00F80FC5" w:rsidRPr="003E5BC4" w:rsidRDefault="00F80FC5" w:rsidP="00F80FC5">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в/ Декларация при кандидатстване</w:t>
      </w:r>
      <w:r w:rsidR="006B5A3A" w:rsidRPr="003E5BC4">
        <w:rPr>
          <w:rFonts w:ascii="Times New Roman" w:eastAsia="Calibri" w:hAnsi="Times New Roman" w:cs="Times New Roman"/>
          <w:b/>
          <w:sz w:val="24"/>
          <w:szCs w:val="24"/>
        </w:rPr>
        <w:t xml:space="preserve"> по Компнент 2 за частни организации </w:t>
      </w:r>
      <w:r w:rsidRPr="003E5BC4">
        <w:rPr>
          <w:rFonts w:ascii="Times New Roman" w:eastAsia="Calibri" w:hAnsi="Times New Roman" w:cs="Times New Roman"/>
          <w:b/>
          <w:sz w:val="24"/>
          <w:szCs w:val="24"/>
        </w:rPr>
        <w:t>– Приложение 2</w:t>
      </w:r>
    </w:p>
    <w:p w14:paraId="2773D879" w14:textId="51F63B4B" w:rsidR="007E1136" w:rsidRPr="003E5BC4" w:rsidRDefault="007E1136"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eastAsia="Calibri" w:hAnsi="Times New Roman" w:cs="Times New Roman"/>
          <w:sz w:val="24"/>
          <w:szCs w:val="24"/>
        </w:rPr>
        <w:t xml:space="preserve">Декларацията по </w:t>
      </w:r>
      <w:r w:rsidRPr="003E5BC4">
        <w:rPr>
          <w:rFonts w:ascii="Times New Roman" w:eastAsia="Calibri" w:hAnsi="Times New Roman" w:cs="Times New Roman"/>
          <w:b/>
          <w:sz w:val="24"/>
          <w:szCs w:val="24"/>
        </w:rPr>
        <w:t>буква б/</w:t>
      </w:r>
      <w:r w:rsidRPr="003E5BC4">
        <w:rPr>
          <w:rFonts w:ascii="Times New Roman" w:eastAsia="Calibri" w:hAnsi="Times New Roman" w:cs="Times New Roman"/>
          <w:sz w:val="24"/>
          <w:szCs w:val="24"/>
        </w:rPr>
        <w:t xml:space="preserve"> </w:t>
      </w:r>
      <w:r w:rsidR="00F80FC5" w:rsidRPr="003E5BC4">
        <w:rPr>
          <w:rFonts w:ascii="Times New Roman" w:eastAsia="Calibri" w:hAnsi="Times New Roman" w:cs="Times New Roman"/>
          <w:sz w:val="24"/>
          <w:szCs w:val="24"/>
        </w:rPr>
        <w:t xml:space="preserve">или </w:t>
      </w:r>
      <w:r w:rsidR="00F80FC5" w:rsidRPr="003E5BC4">
        <w:rPr>
          <w:rFonts w:ascii="Times New Roman" w:eastAsia="Calibri" w:hAnsi="Times New Roman" w:cs="Times New Roman"/>
          <w:b/>
          <w:sz w:val="24"/>
          <w:szCs w:val="24"/>
        </w:rPr>
        <w:t>буква в/</w:t>
      </w:r>
      <w:r w:rsidR="00F80FC5" w:rsidRPr="003E5BC4">
        <w:rPr>
          <w:rFonts w:ascii="Times New Roman" w:eastAsia="Calibri" w:hAnsi="Times New Roman" w:cs="Times New Roman"/>
          <w:sz w:val="24"/>
          <w:szCs w:val="24"/>
        </w:rPr>
        <w:t xml:space="preserve"> </w:t>
      </w:r>
      <w:r w:rsidRPr="003E5BC4">
        <w:rPr>
          <w:rFonts w:ascii="Times New Roman" w:eastAsia="Calibri" w:hAnsi="Times New Roman" w:cs="Times New Roman"/>
          <w:sz w:val="24"/>
          <w:szCs w:val="24"/>
        </w:rPr>
        <w:t>се подава и подписва с валиден КЕП</w:t>
      </w:r>
      <w:r w:rsidR="002421B8" w:rsidRPr="003E5BC4">
        <w:rPr>
          <w:rFonts w:ascii="Times New Roman" w:eastAsia="Calibri" w:hAnsi="Times New Roman" w:cs="Times New Roman"/>
          <w:sz w:val="24"/>
          <w:szCs w:val="24"/>
        </w:rPr>
        <w:t xml:space="preserve"> </w:t>
      </w:r>
      <w:r w:rsidR="008E399A" w:rsidRPr="003E5BC4">
        <w:rPr>
          <w:rFonts w:ascii="Times New Roman" w:eastAsia="Calibri" w:hAnsi="Times New Roman" w:cs="Times New Roman"/>
          <w:sz w:val="24"/>
          <w:szCs w:val="24"/>
        </w:rPr>
        <w:t xml:space="preserve">от </w:t>
      </w:r>
      <w:r w:rsidRPr="003E5BC4">
        <w:rPr>
          <w:rFonts w:ascii="Times New Roman" w:eastAsia="Calibri" w:hAnsi="Times New Roman" w:cs="Times New Roman"/>
          <w:sz w:val="24"/>
          <w:szCs w:val="24"/>
        </w:rPr>
        <w:t>официални</w:t>
      </w:r>
      <w:r w:rsidR="002421B8" w:rsidRPr="003E5BC4">
        <w:rPr>
          <w:rFonts w:ascii="Times New Roman" w:eastAsia="Calibri" w:hAnsi="Times New Roman" w:cs="Times New Roman"/>
          <w:sz w:val="24"/>
          <w:szCs w:val="24"/>
        </w:rPr>
        <w:t>я/те</w:t>
      </w:r>
      <w:r w:rsidRPr="003E5BC4">
        <w:rPr>
          <w:rFonts w:ascii="Times New Roman" w:eastAsia="Calibri" w:hAnsi="Times New Roman" w:cs="Times New Roman"/>
          <w:sz w:val="24"/>
          <w:szCs w:val="24"/>
        </w:rPr>
        <w:t xml:space="preserve"> представляващ</w:t>
      </w:r>
      <w:r w:rsidR="002421B8" w:rsidRPr="003E5BC4">
        <w:rPr>
          <w:rFonts w:ascii="Times New Roman" w:eastAsia="Calibri" w:hAnsi="Times New Roman" w:cs="Times New Roman"/>
          <w:sz w:val="24"/>
          <w:szCs w:val="24"/>
        </w:rPr>
        <w:t>/</w:t>
      </w:r>
      <w:r w:rsidRPr="003E5BC4">
        <w:rPr>
          <w:rFonts w:ascii="Times New Roman" w:eastAsia="Calibri" w:hAnsi="Times New Roman" w:cs="Times New Roman"/>
          <w:sz w:val="24"/>
          <w:szCs w:val="24"/>
        </w:rPr>
        <w:t xml:space="preserve">и на </w:t>
      </w:r>
      <w:r w:rsidR="00095999" w:rsidRPr="003E5BC4">
        <w:rPr>
          <w:rFonts w:ascii="Times New Roman" w:eastAsia="Calibri" w:hAnsi="Times New Roman" w:cs="Times New Roman"/>
          <w:sz w:val="24"/>
          <w:szCs w:val="24"/>
        </w:rPr>
        <w:t>кандидата</w:t>
      </w:r>
      <w:r w:rsidR="008E399A" w:rsidRPr="003E5BC4">
        <w:rPr>
          <w:rFonts w:ascii="Times New Roman" w:eastAsia="Calibri" w:hAnsi="Times New Roman" w:cs="Times New Roman"/>
          <w:sz w:val="24"/>
          <w:szCs w:val="24"/>
        </w:rPr>
        <w:t>, които</w:t>
      </w:r>
      <w:r w:rsidRPr="003E5BC4">
        <w:rPr>
          <w:rFonts w:ascii="Times New Roman" w:eastAsia="Calibri" w:hAnsi="Times New Roman" w:cs="Times New Roman"/>
          <w:sz w:val="24"/>
          <w:szCs w:val="24"/>
        </w:rPr>
        <w:t xml:space="preserve"> са вписани като такива в</w:t>
      </w:r>
      <w:r w:rsidR="002421B8" w:rsidRPr="003E5BC4">
        <w:rPr>
          <w:rFonts w:ascii="Times New Roman" w:hAnsi="Times New Roman" w:cs="Times New Roman"/>
          <w:sz w:val="24"/>
          <w:szCs w:val="24"/>
        </w:rPr>
        <w:t xml:space="preserve"> </w:t>
      </w:r>
      <w:r w:rsidR="005176E1" w:rsidRPr="003E5BC4">
        <w:rPr>
          <w:rFonts w:ascii="Times New Roman" w:hAnsi="Times New Roman" w:cs="Times New Roman"/>
          <w:sz w:val="24"/>
          <w:szCs w:val="24"/>
        </w:rPr>
        <w:t xml:space="preserve">Регистър БУЛСТАТ за кандидати публични организации за двата компонента или в </w:t>
      </w:r>
      <w:r w:rsidR="002421B8" w:rsidRPr="003E5BC4">
        <w:rPr>
          <w:rFonts w:ascii="Times New Roman" w:hAnsi="Times New Roman" w:cs="Times New Roman"/>
          <w:sz w:val="24"/>
          <w:szCs w:val="24"/>
        </w:rPr>
        <w:t>ТР и регистър на ЮЛНЦ</w:t>
      </w:r>
      <w:r w:rsidR="005176E1" w:rsidRPr="003E5BC4">
        <w:rPr>
          <w:rFonts w:ascii="Times New Roman" w:eastAsia="Calibri" w:hAnsi="Times New Roman" w:cs="Times New Roman"/>
          <w:b/>
          <w:sz w:val="24"/>
          <w:szCs w:val="24"/>
        </w:rPr>
        <w:t xml:space="preserve"> </w:t>
      </w:r>
      <w:r w:rsidR="005176E1" w:rsidRPr="003E5BC4">
        <w:rPr>
          <w:rFonts w:ascii="Times New Roman" w:eastAsia="Calibri" w:hAnsi="Times New Roman" w:cs="Times New Roman"/>
          <w:sz w:val="24"/>
          <w:szCs w:val="24"/>
        </w:rPr>
        <w:t>за кандидати частни организации по Компонент 2</w:t>
      </w:r>
      <w:r w:rsidR="002421B8" w:rsidRPr="003E5BC4">
        <w:rPr>
          <w:rFonts w:ascii="Times New Roman" w:hAnsi="Times New Roman" w:cs="Times New Roman"/>
          <w:sz w:val="24"/>
          <w:szCs w:val="24"/>
        </w:rPr>
        <w:t>.</w:t>
      </w:r>
    </w:p>
    <w:p w14:paraId="0DE7C0FB" w14:textId="77777777" w:rsidR="00A06721" w:rsidRPr="003E5BC4" w:rsidRDefault="002421B8" w:rsidP="003833E7">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Допустими са следните варианти на подписване на декларацията по буква б/ </w:t>
      </w:r>
      <w:r w:rsidR="005176E1" w:rsidRPr="003E5BC4">
        <w:rPr>
          <w:rFonts w:ascii="Times New Roman" w:hAnsi="Times New Roman" w:cs="Times New Roman"/>
          <w:sz w:val="24"/>
          <w:szCs w:val="24"/>
        </w:rPr>
        <w:t xml:space="preserve">за кандидати публични организации за двата компонента </w:t>
      </w:r>
      <w:r w:rsidR="005176E1" w:rsidRPr="003E5BC4">
        <w:rPr>
          <w:rFonts w:ascii="Times New Roman" w:eastAsia="Calibri" w:hAnsi="Times New Roman" w:cs="Times New Roman"/>
          <w:sz w:val="24"/>
          <w:szCs w:val="24"/>
        </w:rPr>
        <w:t>или буква в/ за кандидати частни организации по Компонент 2</w:t>
      </w:r>
      <w:r w:rsidR="00A06721" w:rsidRPr="003E5BC4">
        <w:rPr>
          <w:rFonts w:ascii="Times New Roman" w:eastAsia="Calibri" w:hAnsi="Times New Roman" w:cs="Times New Roman"/>
          <w:sz w:val="24"/>
          <w:szCs w:val="24"/>
        </w:rPr>
        <w:t>.</w:t>
      </w:r>
    </w:p>
    <w:p w14:paraId="46088035" w14:textId="78479494" w:rsidR="002421B8" w:rsidRPr="003E5BC4" w:rsidRDefault="00A06721" w:rsidP="003833E7">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Вариант 1: Декларациите се прилагат</w:t>
      </w:r>
      <w:r w:rsidR="002421B8" w:rsidRPr="003E5BC4">
        <w:rPr>
          <w:rFonts w:ascii="Times New Roman" w:eastAsia="Calibri" w:hAnsi="Times New Roman" w:cs="Times New Roman"/>
          <w:sz w:val="24"/>
          <w:szCs w:val="24"/>
        </w:rPr>
        <w:t xml:space="preserve"> в раздел „Прикачени документи” от Формуляра за кандидатстване</w:t>
      </w:r>
      <w:r w:rsidRPr="003E5BC4">
        <w:rPr>
          <w:rFonts w:ascii="Times New Roman" w:eastAsia="Calibri" w:hAnsi="Times New Roman" w:cs="Times New Roman"/>
          <w:sz w:val="24"/>
          <w:szCs w:val="24"/>
        </w:rPr>
        <w:t xml:space="preserve"> </w:t>
      </w:r>
      <w:r w:rsidR="002421B8" w:rsidRPr="003E5BC4">
        <w:rPr>
          <w:rFonts w:ascii="Times New Roman" w:eastAsia="Calibri" w:hAnsi="Times New Roman" w:cs="Times New Roman"/>
          <w:sz w:val="24"/>
          <w:szCs w:val="24"/>
        </w:rPr>
        <w:t xml:space="preserve">Декларацията </w:t>
      </w:r>
      <w:r w:rsidRPr="003E5BC4">
        <w:rPr>
          <w:rFonts w:ascii="Times New Roman" w:eastAsia="Calibri" w:hAnsi="Times New Roman" w:cs="Times New Roman"/>
          <w:sz w:val="24"/>
          <w:szCs w:val="24"/>
        </w:rPr>
        <w:t xml:space="preserve">по </w:t>
      </w:r>
      <w:r w:rsidRPr="003E5BC4">
        <w:rPr>
          <w:rFonts w:ascii="Times New Roman" w:eastAsia="Calibri" w:hAnsi="Times New Roman" w:cs="Times New Roman"/>
          <w:b/>
          <w:sz w:val="24"/>
          <w:szCs w:val="24"/>
        </w:rPr>
        <w:t>буква б/</w:t>
      </w:r>
      <w:r w:rsidRPr="003E5BC4">
        <w:rPr>
          <w:rFonts w:ascii="Times New Roman" w:eastAsia="Calibri" w:hAnsi="Times New Roman" w:cs="Times New Roman"/>
          <w:sz w:val="24"/>
          <w:szCs w:val="24"/>
        </w:rPr>
        <w:t xml:space="preserve"> </w:t>
      </w:r>
      <w:r w:rsidR="005176E1" w:rsidRPr="003E5BC4">
        <w:rPr>
          <w:rFonts w:ascii="Times New Roman" w:eastAsia="Calibri" w:hAnsi="Times New Roman" w:cs="Times New Roman"/>
          <w:sz w:val="24"/>
          <w:szCs w:val="24"/>
        </w:rPr>
        <w:t xml:space="preserve">или </w:t>
      </w:r>
      <w:r w:rsidRPr="003E5BC4">
        <w:rPr>
          <w:rFonts w:ascii="Times New Roman" w:eastAsia="Calibri" w:hAnsi="Times New Roman" w:cs="Times New Roman"/>
          <w:sz w:val="24"/>
          <w:szCs w:val="24"/>
        </w:rPr>
        <w:t xml:space="preserve">по </w:t>
      </w:r>
      <w:r w:rsidRPr="003E5BC4">
        <w:rPr>
          <w:rFonts w:ascii="Times New Roman" w:eastAsia="Calibri" w:hAnsi="Times New Roman" w:cs="Times New Roman"/>
          <w:b/>
          <w:sz w:val="24"/>
          <w:szCs w:val="24"/>
        </w:rPr>
        <w:t>буква в/</w:t>
      </w:r>
      <w:r w:rsidRPr="003E5BC4">
        <w:rPr>
          <w:rFonts w:ascii="Times New Roman" w:eastAsia="Calibri" w:hAnsi="Times New Roman" w:cs="Times New Roman"/>
          <w:sz w:val="24"/>
          <w:szCs w:val="24"/>
        </w:rPr>
        <w:t xml:space="preserve"> </w:t>
      </w:r>
      <w:r w:rsidR="002421B8" w:rsidRPr="003E5BC4">
        <w:rPr>
          <w:rFonts w:ascii="Times New Roman" w:eastAsia="Calibri" w:hAnsi="Times New Roman" w:cs="Times New Roman"/>
          <w:sz w:val="24"/>
          <w:szCs w:val="24"/>
        </w:rPr>
        <w:t xml:space="preserve">се попълва по образец и се </w:t>
      </w:r>
      <w:r w:rsidR="002421B8" w:rsidRPr="003E5BC4">
        <w:rPr>
          <w:rFonts w:ascii="Times New Roman" w:eastAsia="Calibri" w:hAnsi="Times New Roman" w:cs="Times New Roman"/>
          <w:sz w:val="24"/>
          <w:szCs w:val="24"/>
        </w:rPr>
        <w:lastRenderedPageBreak/>
        <w:t>подписват с валиден КЕП от съответните лица, официално представляващи кандидата и се прикачва в раздел „Прикачени документи” от Формуляра. В случай че е възприет подход на подписване на документите с КЕП, то е препоръчително подписването да е чрез attached signature – файл и подпис в един документ (подписът да се съдържа в документа).</w:t>
      </w:r>
    </w:p>
    <w:p w14:paraId="1A5C948C" w14:textId="6C2D14C8" w:rsidR="00A06721" w:rsidRPr="003E5BC4" w:rsidRDefault="00A06721" w:rsidP="00A0672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Вариант 2: </w:t>
      </w:r>
      <w:r w:rsidR="002110BD" w:rsidRPr="003E5BC4">
        <w:rPr>
          <w:rFonts w:ascii="Times New Roman" w:eastAsia="Calibri" w:hAnsi="Times New Roman" w:cs="Times New Roman"/>
          <w:sz w:val="24"/>
          <w:szCs w:val="24"/>
        </w:rPr>
        <w:t>Релевантната информация се декларира от кандидата в т. „</w:t>
      </w:r>
      <w:r w:rsidR="002110BD" w:rsidRPr="003E5BC4">
        <w:rPr>
          <w:rFonts w:ascii="Times New Roman" w:eastAsia="Calibri" w:hAnsi="Times New Roman" w:cs="Times New Roman"/>
          <w:sz w:val="24"/>
          <w:szCs w:val="24"/>
          <w:lang w:val="en-US"/>
        </w:rPr>
        <w:t>E-</w:t>
      </w:r>
      <w:r w:rsidR="002110BD" w:rsidRPr="003E5BC4">
        <w:rPr>
          <w:rFonts w:ascii="Times New Roman" w:eastAsia="Calibri" w:hAnsi="Times New Roman" w:cs="Times New Roman"/>
          <w:sz w:val="24"/>
          <w:szCs w:val="24"/>
        </w:rPr>
        <w:t xml:space="preserve">ДЕКЛАРАЦИИ“ на Формуляра на кандидатстване. </w:t>
      </w:r>
      <w:r w:rsidRPr="003E5BC4">
        <w:rPr>
          <w:rFonts w:ascii="Times New Roman" w:eastAsia="Calibri" w:hAnsi="Times New Roman" w:cs="Times New Roman"/>
          <w:sz w:val="24"/>
          <w:szCs w:val="24"/>
        </w:rPr>
        <w:t xml:space="preserve">Декларацията по </w:t>
      </w:r>
      <w:r w:rsidRPr="003E5BC4">
        <w:rPr>
          <w:rFonts w:ascii="Times New Roman" w:eastAsia="Calibri" w:hAnsi="Times New Roman" w:cs="Times New Roman"/>
          <w:b/>
          <w:sz w:val="24"/>
          <w:szCs w:val="24"/>
        </w:rPr>
        <w:t>буква б/</w:t>
      </w:r>
      <w:r w:rsidRPr="003E5BC4">
        <w:rPr>
          <w:rFonts w:ascii="Times New Roman" w:eastAsia="Calibri" w:hAnsi="Times New Roman" w:cs="Times New Roman"/>
          <w:sz w:val="24"/>
          <w:szCs w:val="24"/>
        </w:rPr>
        <w:t xml:space="preserve"> или по </w:t>
      </w:r>
      <w:r w:rsidRPr="003E5BC4">
        <w:rPr>
          <w:rFonts w:ascii="Times New Roman" w:eastAsia="Calibri" w:hAnsi="Times New Roman" w:cs="Times New Roman"/>
          <w:b/>
          <w:sz w:val="24"/>
          <w:szCs w:val="24"/>
        </w:rPr>
        <w:t>буква в/</w:t>
      </w:r>
      <w:r w:rsidRPr="003E5BC4">
        <w:rPr>
          <w:rFonts w:ascii="Times New Roman" w:eastAsia="Calibri" w:hAnsi="Times New Roman" w:cs="Times New Roman"/>
          <w:sz w:val="24"/>
          <w:szCs w:val="24"/>
        </w:rPr>
        <w:t xml:space="preserve"> се подава и подписва с валиден КЕП от ВСИЧКИ лица, които са официални представляващи на кандидата и са вписани като такива в Регистър БУЛСТАТ/ТР и регистъра на ЮЛНЦ (вкл. прокурист/и, ако е приложимо), независимо дали представляват Кандидата заедно и/или поотделно, тъй като релевантната информация се декларира от кандидата в т. „</w:t>
      </w:r>
      <w:r w:rsidRPr="003E5BC4">
        <w:rPr>
          <w:rFonts w:ascii="Times New Roman" w:eastAsia="Calibri" w:hAnsi="Times New Roman" w:cs="Times New Roman"/>
          <w:sz w:val="24"/>
          <w:szCs w:val="24"/>
          <w:lang w:val="en-US"/>
        </w:rPr>
        <w:t>E-</w:t>
      </w:r>
      <w:r w:rsidRPr="003E5BC4">
        <w:rPr>
          <w:rFonts w:ascii="Times New Roman" w:eastAsia="Calibri" w:hAnsi="Times New Roman" w:cs="Times New Roman"/>
          <w:sz w:val="24"/>
          <w:szCs w:val="24"/>
        </w:rPr>
        <w:t>ДЕКЛАРАЦИИ“ на Формуляра на кандидатстване.</w:t>
      </w:r>
    </w:p>
    <w:p w14:paraId="6CBB75C8" w14:textId="6E7017AC" w:rsidR="00A06721" w:rsidRPr="003E5BC4" w:rsidRDefault="00A06721" w:rsidP="00A0672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Декларациите по </w:t>
      </w:r>
      <w:r w:rsidRPr="003E5BC4">
        <w:rPr>
          <w:rFonts w:ascii="Times New Roman" w:eastAsia="Calibri" w:hAnsi="Times New Roman" w:cs="Times New Roman"/>
          <w:b/>
          <w:sz w:val="24"/>
          <w:szCs w:val="24"/>
        </w:rPr>
        <w:t xml:space="preserve">букви б/ </w:t>
      </w:r>
      <w:r w:rsidRPr="003E5BC4">
        <w:rPr>
          <w:rFonts w:ascii="Times New Roman" w:eastAsia="Calibri" w:hAnsi="Times New Roman" w:cs="Times New Roman"/>
          <w:sz w:val="24"/>
          <w:szCs w:val="24"/>
        </w:rPr>
        <w:t>и</w:t>
      </w:r>
      <w:r w:rsidRPr="003E5BC4">
        <w:rPr>
          <w:rFonts w:ascii="Times New Roman" w:eastAsia="Calibri" w:hAnsi="Times New Roman" w:cs="Times New Roman"/>
          <w:b/>
          <w:sz w:val="24"/>
          <w:szCs w:val="24"/>
        </w:rPr>
        <w:t xml:space="preserve"> в/</w:t>
      </w:r>
      <w:r w:rsidRPr="003E5BC4">
        <w:rPr>
          <w:rFonts w:ascii="Times New Roman" w:eastAsia="Calibri" w:hAnsi="Times New Roman" w:cs="Times New Roman"/>
          <w:sz w:val="24"/>
          <w:szCs w:val="24"/>
        </w:rPr>
        <w:t xml:space="preserve"> НЕ са изискуеми, в случай че Формулярът за кандидатстване се подава и подписва с валиден КЕП от официален представляващ на кандидата, вписан в Регистър БУЛСТАТ/ТР и регистъра на ЮЛНЦ, и в случай че релевантната информация е декларирана от кандидата в т. „</w:t>
      </w:r>
      <w:r w:rsidRPr="003E5BC4">
        <w:rPr>
          <w:rFonts w:ascii="Times New Roman" w:eastAsia="Calibri" w:hAnsi="Times New Roman" w:cs="Times New Roman"/>
          <w:sz w:val="24"/>
          <w:szCs w:val="24"/>
          <w:lang w:val="en-US"/>
        </w:rPr>
        <w:t>E-</w:t>
      </w:r>
      <w:r w:rsidRPr="003E5BC4">
        <w:rPr>
          <w:rFonts w:ascii="Times New Roman" w:eastAsia="Calibri" w:hAnsi="Times New Roman" w:cs="Times New Roman"/>
          <w:sz w:val="24"/>
          <w:szCs w:val="24"/>
        </w:rPr>
        <w:t>ДЕКЛАРАЦИИ“ на Формуляра на кандидатстване.</w:t>
      </w:r>
    </w:p>
    <w:p w14:paraId="6EA258F6" w14:textId="085681C0" w:rsidR="00A06721" w:rsidRPr="003E5BC4" w:rsidRDefault="00A06721" w:rsidP="00A0672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В случаите, когато кандидатът се представлява САМО ЗАЕДНО от няколко физически лица, декларациите по </w:t>
      </w:r>
      <w:r w:rsidRPr="003E5BC4">
        <w:rPr>
          <w:rFonts w:ascii="Times New Roman" w:eastAsia="Calibri" w:hAnsi="Times New Roman" w:cs="Times New Roman"/>
          <w:b/>
          <w:sz w:val="24"/>
          <w:szCs w:val="24"/>
        </w:rPr>
        <w:t xml:space="preserve">букви б/ </w:t>
      </w:r>
      <w:r w:rsidRPr="003E5BC4">
        <w:rPr>
          <w:rFonts w:ascii="Times New Roman" w:eastAsia="Calibri" w:hAnsi="Times New Roman" w:cs="Times New Roman"/>
          <w:sz w:val="24"/>
          <w:szCs w:val="24"/>
        </w:rPr>
        <w:t>и</w:t>
      </w:r>
      <w:r w:rsidRPr="003E5BC4">
        <w:rPr>
          <w:rFonts w:ascii="Times New Roman" w:eastAsia="Calibri" w:hAnsi="Times New Roman" w:cs="Times New Roman"/>
          <w:b/>
          <w:sz w:val="24"/>
          <w:szCs w:val="24"/>
        </w:rPr>
        <w:t xml:space="preserve"> в/</w:t>
      </w:r>
      <w:r w:rsidRPr="003E5BC4">
        <w:rPr>
          <w:rFonts w:ascii="Times New Roman" w:eastAsia="Calibri" w:hAnsi="Times New Roman" w:cs="Times New Roman"/>
          <w:sz w:val="24"/>
          <w:szCs w:val="24"/>
        </w:rPr>
        <w:t xml:space="preserve"> НЕ са изискуеми, в случай че Формулярът за кандидатстване се подава и подписва с валиден КЕП от всяко от тях, и релевантната информация е декларирана от кандидата в т. „</w:t>
      </w:r>
      <w:r w:rsidRPr="003E5BC4">
        <w:rPr>
          <w:rFonts w:ascii="Times New Roman" w:eastAsia="Calibri" w:hAnsi="Times New Roman" w:cs="Times New Roman"/>
          <w:sz w:val="24"/>
          <w:szCs w:val="24"/>
          <w:lang w:val="en-US"/>
        </w:rPr>
        <w:t>E-</w:t>
      </w:r>
      <w:r w:rsidRPr="003E5BC4">
        <w:rPr>
          <w:rFonts w:ascii="Times New Roman" w:eastAsia="Calibri" w:hAnsi="Times New Roman" w:cs="Times New Roman"/>
          <w:sz w:val="24"/>
          <w:szCs w:val="24"/>
        </w:rPr>
        <w:t>ДЕКЛАРАЦИИ“ на Формуляра на кандидатстване.</w:t>
      </w:r>
    </w:p>
    <w:p w14:paraId="3D5EC478" w14:textId="60E86DD3" w:rsidR="00F02F09" w:rsidRPr="003E5BC4" w:rsidRDefault="00510850" w:rsidP="00F02F09">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3E5BC4">
        <w:rPr>
          <w:rFonts w:ascii="Times New Roman" w:hAnsi="Times New Roman" w:cs="Times New Roman"/>
          <w:b/>
          <w:sz w:val="24"/>
          <w:szCs w:val="24"/>
        </w:rPr>
        <w:t>г</w:t>
      </w:r>
      <w:r w:rsidR="00ED496D" w:rsidRPr="003E5BC4">
        <w:rPr>
          <w:rFonts w:ascii="Times New Roman" w:hAnsi="Times New Roman" w:cs="Times New Roman"/>
          <w:b/>
          <w:sz w:val="24"/>
          <w:szCs w:val="24"/>
        </w:rPr>
        <w:t xml:space="preserve">/ </w:t>
      </w:r>
      <w:r w:rsidR="00F02F09" w:rsidRPr="003E5BC4">
        <w:rPr>
          <w:rFonts w:ascii="Times New Roman" w:hAnsi="Times New Roman" w:cs="Times New Roman"/>
          <w:b/>
          <w:bCs/>
          <w:sz w:val="24"/>
          <w:szCs w:val="24"/>
        </w:rPr>
        <w:t>Подписан договор с ЕК в т.ч. с всички приложения към него</w:t>
      </w:r>
      <w:r w:rsidR="00F02F09" w:rsidRPr="003E5BC4">
        <w:rPr>
          <w:rFonts w:ascii="Times New Roman" w:hAnsi="Times New Roman" w:cs="Times New Roman"/>
          <w:bCs/>
          <w:sz w:val="24"/>
          <w:szCs w:val="24"/>
        </w:rPr>
        <w:t xml:space="preserve"> по съответната процедура на </w:t>
      </w:r>
      <w:r w:rsidR="007307AE" w:rsidRPr="003E5BC4">
        <w:rPr>
          <w:rFonts w:ascii="Times New Roman" w:hAnsi="Times New Roman" w:cs="Times New Roman"/>
          <w:bCs/>
          <w:sz w:val="24"/>
          <w:szCs w:val="24"/>
        </w:rPr>
        <w:t>п</w:t>
      </w:r>
      <w:r w:rsidR="00F02F09" w:rsidRPr="003E5BC4">
        <w:rPr>
          <w:rFonts w:ascii="Times New Roman" w:hAnsi="Times New Roman" w:cs="Times New Roman"/>
          <w:bCs/>
          <w:sz w:val="24"/>
          <w:szCs w:val="24"/>
        </w:rPr>
        <w:t>рограма „Цифрова Европа“</w:t>
      </w:r>
      <w:r w:rsidR="00D233A3" w:rsidRPr="003E5BC4">
        <w:rPr>
          <w:rFonts w:ascii="Times New Roman" w:hAnsi="Times New Roman" w:cs="Times New Roman"/>
          <w:bCs/>
          <w:sz w:val="24"/>
          <w:szCs w:val="24"/>
        </w:rPr>
        <w:t>, приложимо за кандидати и по двата компонента</w:t>
      </w:r>
    </w:p>
    <w:p w14:paraId="2BFAF7C0" w14:textId="4FCA33CF" w:rsidR="00235A7F" w:rsidRPr="003E5BC4" w:rsidRDefault="00510850" w:rsidP="00C9519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b/>
          <w:bCs/>
          <w:sz w:val="24"/>
          <w:szCs w:val="24"/>
        </w:rPr>
        <w:t>д</w:t>
      </w:r>
      <w:r w:rsidR="00F02F09" w:rsidRPr="003E5BC4">
        <w:rPr>
          <w:rFonts w:ascii="Times New Roman" w:hAnsi="Times New Roman" w:cs="Times New Roman"/>
          <w:bCs/>
          <w:sz w:val="24"/>
          <w:szCs w:val="24"/>
        </w:rPr>
        <w:t xml:space="preserve">/ </w:t>
      </w:r>
      <w:r w:rsidR="00235A7F" w:rsidRPr="003E5BC4">
        <w:rPr>
          <w:rFonts w:ascii="Times New Roman" w:hAnsi="Times New Roman" w:cs="Times New Roman"/>
          <w:b/>
          <w:sz w:val="24"/>
        </w:rPr>
        <w:t>Счетоводна политика</w:t>
      </w:r>
      <w:r w:rsidR="00235A7F" w:rsidRPr="003E5BC4">
        <w:rPr>
          <w:rFonts w:ascii="Times New Roman" w:hAnsi="Times New Roman" w:cs="Times New Roman"/>
          <w:b/>
          <w:sz w:val="24"/>
          <w:szCs w:val="24"/>
        </w:rPr>
        <w:t>,</w:t>
      </w:r>
      <w:r w:rsidR="00235A7F" w:rsidRPr="003E5BC4">
        <w:rPr>
          <w:rFonts w:ascii="Times New Roman" w:hAnsi="Times New Roman" w:cs="Times New Roman"/>
          <w:sz w:val="24"/>
          <w:szCs w:val="24"/>
        </w:rPr>
        <w:t xml:space="preserve"> изготвена съгласно приложимите счетоводни стандарти,</w:t>
      </w:r>
      <w:r w:rsidR="00235A7F" w:rsidRPr="003E5BC4">
        <w:rPr>
          <w:rFonts w:ascii="Times New Roman" w:hAnsi="Times New Roman" w:cs="Times New Roman"/>
          <w:sz w:val="24"/>
        </w:rPr>
        <w:t xml:space="preserve"> която да доказва воденето на аналитична счетоводна отчетност и се гарантира отделяне на дейностите и разграничаване на приходите и разходите за стопанската и нестопанската дейност на кандидата</w:t>
      </w:r>
      <w:r w:rsidR="00D233A3" w:rsidRPr="003E5BC4">
        <w:rPr>
          <w:rFonts w:ascii="Times New Roman" w:hAnsi="Times New Roman" w:cs="Times New Roman"/>
          <w:bCs/>
          <w:sz w:val="24"/>
          <w:szCs w:val="24"/>
        </w:rPr>
        <w:t xml:space="preserve"> и по двата компонента</w:t>
      </w:r>
      <w:r w:rsidR="00235A7F" w:rsidRPr="003E5BC4">
        <w:rPr>
          <w:rFonts w:ascii="Times New Roman" w:hAnsi="Times New Roman" w:cs="Times New Roman"/>
          <w:sz w:val="24"/>
        </w:rPr>
        <w:t xml:space="preserve">. </w:t>
      </w:r>
    </w:p>
    <w:p w14:paraId="44449C73" w14:textId="77777777" w:rsidR="00235A7F" w:rsidRPr="003E5BC4" w:rsidRDefault="00235A7F" w:rsidP="00C9519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t xml:space="preserve">От представената счетоводна политика УО следва да се убеди, че условията на т. 19 и т. 21 от Рамката са изпълнени, като установи воденето на отделна счетоводна аналитичност, както за финансирането по проекта, така и за стопанските и нестопанските дейности на научноизследователска организация. От счетоводната политика трябва да е видна и стойността на прага на същественост за признаване на дълготрайните активи за организацията. </w:t>
      </w:r>
    </w:p>
    <w:p w14:paraId="172AAD35" w14:textId="0CEF8C41" w:rsidR="00B304B3" w:rsidRPr="003E5BC4" w:rsidRDefault="00235A7F" w:rsidP="00C9519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3E5BC4">
        <w:rPr>
          <w:rFonts w:ascii="Times New Roman" w:hAnsi="Times New Roman" w:cs="Times New Roman"/>
          <w:sz w:val="24"/>
        </w:rPr>
        <w:t>В случай че в Счетоводната политика не е представен стойностния праг на същественост, оценката на допустимостта на разходите за ДМА и ДНА ще бъде извършвана съгласно стойностния праг на същественост, определен в чл. 50 и чл. 51 от ЗКПО (700 лева).</w:t>
      </w:r>
    </w:p>
    <w:p w14:paraId="5CE46058" w14:textId="7A2B06D1" w:rsidR="00DF4B82" w:rsidRPr="003E5BC4" w:rsidRDefault="00DF4B82" w:rsidP="00C9519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5C02ED">
        <w:rPr>
          <w:rFonts w:ascii="Times New Roman" w:hAnsi="Times New Roman" w:cs="Times New Roman"/>
          <w:b/>
          <w:sz w:val="24"/>
        </w:rPr>
        <w:t>е/</w:t>
      </w:r>
      <w:r w:rsidRPr="005C02ED">
        <w:rPr>
          <w:rFonts w:ascii="Times New Roman" w:eastAsia="Calibri" w:hAnsi="Times New Roman" w:cs="Times New Roman"/>
          <w:b/>
          <w:bCs/>
          <w:sz w:val="24"/>
          <w:szCs w:val="24"/>
        </w:rPr>
        <w:t xml:space="preserve"> Документи, удостоверяващи актуалното състояние и реалните собственици на Кандидата </w:t>
      </w:r>
      <w:r w:rsidRPr="005C02ED">
        <w:rPr>
          <w:rFonts w:ascii="Times New Roman" w:eastAsia="Calibri" w:hAnsi="Times New Roman" w:cs="Times New Roman"/>
          <w:b/>
          <w:bCs/>
          <w:sz w:val="24"/>
          <w:szCs w:val="24"/>
          <w:u w:val="single"/>
        </w:rPr>
        <w:t>по Компонент 2, който е частна организация</w:t>
      </w:r>
      <w:r w:rsidRPr="003E5BC4">
        <w:rPr>
          <w:rFonts w:ascii="Times New Roman" w:eastAsia="Calibri" w:hAnsi="Times New Roman" w:cs="Times New Roman"/>
          <w:bCs/>
          <w:sz w:val="24"/>
          <w:szCs w:val="24"/>
        </w:rPr>
        <w:t xml:space="preserve"> (ако е приложимо), в случай че собственик на Кандидата или свързани с него лица е чуждестранно лице. Документ, чийто оригинал е на чужд език, се представя и в превод на български език.</w:t>
      </w:r>
    </w:p>
    <w:p w14:paraId="71EBCA2C" w14:textId="1B326537" w:rsidR="00DF4B82" w:rsidRPr="003E5BC4" w:rsidRDefault="00DF4B82" w:rsidP="00DF4B8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E5BC4">
        <w:rPr>
          <w:rFonts w:ascii="Times New Roman" w:hAnsi="Times New Roman" w:cs="Times New Roman"/>
          <w:sz w:val="24"/>
          <w:szCs w:val="24"/>
        </w:rPr>
        <w:t xml:space="preserve">Кандидатът следва да има предвид, че с подаването на Формуляра за кандидатстване и по двата компонента по настоящата процедура, се съгласява личните данни на физическите лица, които могат да бъдат подавани във връзка с проекта, включително за целите на отчитането му,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w:t>
      </w:r>
      <w:r w:rsidRPr="003E5BC4">
        <w:rPr>
          <w:rFonts w:ascii="Times New Roman" w:hAnsi="Times New Roman" w:cs="Times New Roman"/>
          <w:sz w:val="24"/>
          <w:szCs w:val="24"/>
        </w:rPr>
        <w:lastRenderedPageBreak/>
        <w:t xml:space="preserve">95/46/EО и Закона за защита на </w:t>
      </w:r>
      <w:r w:rsidRPr="003E5BC4">
        <w:rPr>
          <w:rFonts w:ascii="Times New Roman" w:eastAsia="Times New Roman" w:hAnsi="Times New Roman" w:cs="Times New Roman"/>
          <w:snapToGrid w:val="0"/>
          <w:sz w:val="24"/>
          <w:szCs w:val="24"/>
        </w:rPr>
        <w:t>личните</w:t>
      </w:r>
      <w:r w:rsidRPr="003E5BC4">
        <w:rPr>
          <w:rFonts w:ascii="Times New Roman" w:hAnsi="Times New Roman" w:cs="Times New Roman"/>
          <w:sz w:val="24"/>
          <w:szCs w:val="24"/>
        </w:rPr>
        <w:t xml:space="preserve"> данни. Посоченото се декларира от кандидата при подаване на проектното предложение в</w:t>
      </w:r>
      <w:r w:rsidRPr="003E5BC4">
        <w:rPr>
          <w:rFonts w:ascii="Times New Roman" w:eastAsia="Calibri" w:hAnsi="Times New Roman" w:cs="Times New Roman"/>
          <w:sz w:val="24"/>
          <w:szCs w:val="24"/>
        </w:rPr>
        <w:t xml:space="preserve"> </w:t>
      </w:r>
      <w:r w:rsidRPr="003E5BC4">
        <w:rPr>
          <w:rFonts w:ascii="Times New Roman" w:hAnsi="Times New Roman" w:cs="Times New Roman"/>
          <w:sz w:val="24"/>
          <w:szCs w:val="24"/>
        </w:rPr>
        <w:t>Декларацията при кандидатстване (</w:t>
      </w:r>
      <w:r w:rsidRPr="003E5BC4">
        <w:rPr>
          <w:rFonts w:ascii="Times New Roman" w:hAnsi="Times New Roman" w:cs="Times New Roman"/>
          <w:b/>
          <w:sz w:val="24"/>
          <w:szCs w:val="24"/>
        </w:rPr>
        <w:t>Приложение 1</w:t>
      </w:r>
      <w:r w:rsidRPr="003E5BC4">
        <w:rPr>
          <w:rFonts w:ascii="Times New Roman" w:hAnsi="Times New Roman" w:cs="Times New Roman"/>
          <w:sz w:val="24"/>
          <w:szCs w:val="24"/>
        </w:rPr>
        <w:t>).</w:t>
      </w:r>
    </w:p>
    <w:p w14:paraId="7DB7E906" w14:textId="77777777" w:rsidR="00DF4B82" w:rsidRPr="003E5BC4" w:rsidRDefault="00DF4B82" w:rsidP="00DF4B8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3E5BC4">
        <w:rPr>
          <w:rFonts w:ascii="Times New Roman" w:eastAsia="Calibri" w:hAnsi="Times New Roman" w:cs="Times New Roman"/>
          <w:b/>
          <w:sz w:val="24"/>
          <w:szCs w:val="24"/>
        </w:rPr>
        <w:t>ВАЖНО:</w:t>
      </w:r>
      <w:r w:rsidRPr="003E5BC4">
        <w:rPr>
          <w:rFonts w:ascii="Times New Roman" w:eastAsia="Calibri" w:hAnsi="Times New Roman" w:cs="Times New Roman"/>
          <w:sz w:val="24"/>
          <w:szCs w:val="24"/>
        </w:rPr>
        <w:t xml:space="preserve"> </w:t>
      </w:r>
      <w:r w:rsidRPr="003E5BC4">
        <w:rPr>
          <w:rFonts w:ascii="Times New Roman" w:eastAsia="Times New Roman" w:hAnsi="Times New Roman" w:cs="Times New Roman"/>
          <w:snapToGrid w:val="0"/>
          <w:sz w:val="24"/>
          <w:szCs w:val="24"/>
        </w:rPr>
        <w:t xml:space="preserve">Кандидатът следва да се увери, че всички документи са представени в изискуемата форма съгласно изискванията на настоящите Условия за кандидатстване. </w:t>
      </w:r>
    </w:p>
    <w:p w14:paraId="137392E1" w14:textId="77777777" w:rsidR="00DF4B82" w:rsidRPr="003E5BC4" w:rsidRDefault="00DF4B82" w:rsidP="00DF4B8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3E5BC4">
        <w:rPr>
          <w:rFonts w:ascii="Times New Roman" w:eastAsia="Times New Roman" w:hAnsi="Times New Roman" w:cs="Times New Roman"/>
          <w:snapToGrid w:val="0"/>
          <w:sz w:val="24"/>
          <w:szCs w:val="24"/>
        </w:rPr>
        <w:t>Кандидатът следва да попълни Формуляр за кандидатстване и да приложи горепосочените документи, както и да се увери, че всички документи са представени в изискуемата форма (всички декларации са попълнени по образец и са подписани с КЕП, съгласно изискванията на настоящите Условия за кандидатстване).</w:t>
      </w:r>
    </w:p>
    <w:p w14:paraId="473ADD68" w14:textId="77777777" w:rsidR="00DF4B82" w:rsidRPr="003E5BC4" w:rsidRDefault="00DF4B82" w:rsidP="00C9519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p>
    <w:p w14:paraId="4C3F6227" w14:textId="25018E72" w:rsidR="00DF4B82" w:rsidRPr="003E5BC4" w:rsidRDefault="00DF4B82"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u w:val="single"/>
          <w:lang w:val="en-US"/>
        </w:rPr>
        <w:t xml:space="preserve">II. </w:t>
      </w:r>
      <w:r w:rsidR="001E0B1D" w:rsidRPr="003E5BC4">
        <w:rPr>
          <w:rFonts w:ascii="Times New Roman" w:eastAsia="Calibri" w:hAnsi="Times New Roman" w:cs="Times New Roman"/>
          <w:b/>
          <w:sz w:val="24"/>
          <w:szCs w:val="24"/>
          <w:u w:val="single"/>
        </w:rPr>
        <w:t xml:space="preserve">С </w:t>
      </w:r>
      <w:r w:rsidR="003833E7" w:rsidRPr="003E5BC4">
        <w:rPr>
          <w:rFonts w:ascii="Times New Roman" w:eastAsia="Calibri" w:hAnsi="Times New Roman" w:cs="Times New Roman"/>
          <w:b/>
          <w:sz w:val="24"/>
          <w:szCs w:val="24"/>
          <w:u w:val="single"/>
        </w:rPr>
        <w:t xml:space="preserve">цел проверка и удостоверяване на съответствието на кандидат </w:t>
      </w:r>
      <w:r w:rsidR="003833E7" w:rsidRPr="003E5BC4">
        <w:rPr>
          <w:rFonts w:ascii="Times New Roman" w:eastAsia="Calibri" w:hAnsi="Times New Roman" w:cs="Times New Roman"/>
          <w:b/>
          <w:bCs/>
          <w:sz w:val="24"/>
          <w:szCs w:val="24"/>
          <w:u w:val="single"/>
        </w:rPr>
        <w:t>по Компонент 2, който е частна организация</w:t>
      </w:r>
      <w:r w:rsidR="003833E7" w:rsidRPr="003E5BC4">
        <w:rPr>
          <w:rFonts w:ascii="Times New Roman" w:eastAsia="Calibri" w:hAnsi="Times New Roman" w:cs="Times New Roman"/>
          <w:b/>
          <w:sz w:val="24"/>
          <w:szCs w:val="24"/>
          <w:u w:val="single"/>
        </w:rPr>
        <w:t xml:space="preserve"> с изискванията на чл. 7 от ПМС № 23/2023 г.</w:t>
      </w:r>
      <w:r w:rsidR="002110BD" w:rsidRPr="003E5BC4">
        <w:rPr>
          <w:rFonts w:ascii="Times New Roman" w:eastAsia="Calibri" w:hAnsi="Times New Roman" w:cs="Times New Roman"/>
          <w:b/>
          <w:sz w:val="24"/>
          <w:szCs w:val="24"/>
          <w:u w:val="single"/>
        </w:rPr>
        <w:t xml:space="preserve"> </w:t>
      </w:r>
      <w:r w:rsidR="003833E7" w:rsidRPr="003E5BC4">
        <w:rPr>
          <w:rFonts w:ascii="Times New Roman" w:eastAsia="Calibri" w:hAnsi="Times New Roman" w:cs="Times New Roman"/>
          <w:b/>
          <w:sz w:val="24"/>
          <w:szCs w:val="24"/>
        </w:rPr>
        <w:t xml:space="preserve">УО ще извършва служебни проверки, включително и чрез Информационната система за мониторинг на европейски и национални стратегии и регионална политика – МОНИТОРСТАТ (поддържана от НСИ) по отношение на следните </w:t>
      </w:r>
      <w:r w:rsidR="002110BD" w:rsidRPr="003E5BC4">
        <w:rPr>
          <w:rFonts w:ascii="Times New Roman" w:eastAsia="Calibri" w:hAnsi="Times New Roman" w:cs="Times New Roman"/>
          <w:b/>
          <w:sz w:val="24"/>
          <w:szCs w:val="24"/>
        </w:rPr>
        <w:t>обстоятелства</w:t>
      </w:r>
      <w:r w:rsidR="003833E7" w:rsidRPr="003E5BC4">
        <w:rPr>
          <w:rFonts w:ascii="Times New Roman" w:eastAsia="Calibri" w:hAnsi="Times New Roman" w:cs="Times New Roman"/>
          <w:b/>
          <w:sz w:val="24"/>
          <w:szCs w:val="24"/>
        </w:rPr>
        <w:t>:</w:t>
      </w:r>
    </w:p>
    <w:p w14:paraId="255CE45B" w14:textId="2CEE47A5" w:rsidR="001E0B1D" w:rsidRPr="003E5BC4" w:rsidRDefault="001E0B1D" w:rsidP="00DF4B82">
      <w:pPr>
        <w:pStyle w:val="ListParagraph"/>
        <w:numPr>
          <w:ilvl w:val="0"/>
          <w:numId w:val="19"/>
        </w:num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C02ED">
        <w:rPr>
          <w:rFonts w:ascii="Times New Roman" w:eastAsia="Calibri" w:hAnsi="Times New Roman" w:cs="Times New Roman"/>
          <w:b/>
          <w:sz w:val="24"/>
          <w:szCs w:val="24"/>
        </w:rPr>
        <w:t>Липса на задължения</w:t>
      </w:r>
      <w:r w:rsidRPr="003E5BC4">
        <w:rPr>
          <w:rFonts w:ascii="Times New Roman" w:eastAsia="Calibri" w:hAnsi="Times New Roman" w:cs="Times New Roman"/>
          <w:sz w:val="24"/>
          <w:szCs w:val="24"/>
        </w:rPr>
        <w:t xml:space="preserve"> по отношение на кандидата по чл. 162, ал. 2, т.8 от ДОПК в Националната агенция за приходите;</w:t>
      </w:r>
    </w:p>
    <w:p w14:paraId="77B1371F" w14:textId="4DD861F7" w:rsidR="001E0B1D" w:rsidRPr="003E5BC4" w:rsidRDefault="001E0B1D" w:rsidP="00DF4B82">
      <w:pPr>
        <w:pStyle w:val="ListParagraph"/>
        <w:numPr>
          <w:ilvl w:val="0"/>
          <w:numId w:val="19"/>
        </w:num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5C02ED">
        <w:rPr>
          <w:rFonts w:ascii="Times New Roman" w:eastAsia="Calibri" w:hAnsi="Times New Roman" w:cs="Times New Roman"/>
          <w:b/>
          <w:sz w:val="24"/>
          <w:szCs w:val="24"/>
        </w:rPr>
        <w:t>Липса на задължения към НАП</w:t>
      </w:r>
      <w:r w:rsidRPr="003E5BC4">
        <w:rPr>
          <w:rFonts w:ascii="Times New Roman" w:eastAsia="Calibri" w:hAnsi="Times New Roman" w:cs="Times New Roman"/>
          <w:sz w:val="24"/>
          <w:szCs w:val="24"/>
        </w:rPr>
        <w:t xml:space="preserve">, </w:t>
      </w:r>
      <w:r w:rsidRPr="005C02ED">
        <w:rPr>
          <w:rFonts w:ascii="Times New Roman" w:eastAsia="Calibri" w:hAnsi="Times New Roman" w:cs="Times New Roman"/>
          <w:b/>
          <w:sz w:val="24"/>
          <w:szCs w:val="24"/>
        </w:rPr>
        <w:t>общината по седалището на УО</w:t>
      </w:r>
      <w:r w:rsidRPr="003E5BC4">
        <w:rPr>
          <w:rFonts w:ascii="Times New Roman" w:eastAsia="Calibri" w:hAnsi="Times New Roman" w:cs="Times New Roman"/>
          <w:sz w:val="24"/>
          <w:szCs w:val="24"/>
        </w:rPr>
        <w:t xml:space="preserve"> (Столична община) и по седалище на кандидата по реда на чл. 162, ал. 2, т. 1 от ДОПК;</w:t>
      </w:r>
    </w:p>
    <w:p w14:paraId="649C85B6" w14:textId="1D219AA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b/>
          <w:sz w:val="24"/>
          <w:szCs w:val="24"/>
        </w:rPr>
        <w:t xml:space="preserve">ВАЖНО: </w:t>
      </w:r>
      <w:r w:rsidRPr="003E5BC4">
        <w:rPr>
          <w:rFonts w:ascii="Times New Roman" w:eastAsia="Calibri" w:hAnsi="Times New Roman" w:cs="Times New Roman"/>
          <w:sz w:val="24"/>
          <w:szCs w:val="24"/>
        </w:rPr>
        <w:t>Кандидат</w:t>
      </w:r>
      <w:r w:rsidR="00DF4B82" w:rsidRPr="003E5BC4">
        <w:rPr>
          <w:rFonts w:ascii="Times New Roman" w:eastAsia="Calibri" w:hAnsi="Times New Roman" w:cs="Times New Roman"/>
          <w:bCs/>
          <w:sz w:val="24"/>
          <w:szCs w:val="24"/>
          <w:u w:val="single"/>
        </w:rPr>
        <w:t xml:space="preserve"> по Компонент 2, който е частна организация</w:t>
      </w:r>
      <w:r w:rsidRPr="003E5BC4">
        <w:rPr>
          <w:rFonts w:ascii="Times New Roman" w:eastAsia="Calibri" w:hAnsi="Times New Roman" w:cs="Times New Roman"/>
          <w:sz w:val="24"/>
          <w:szCs w:val="24"/>
        </w:rPr>
        <w:t>, чиито задължения по реда на чл. 162, ал. 2, т. 1 от ДОПК (общо от служебните проверки към НАП, общината по седалището на УО (Столична община) и по седалище на кандидата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63C29538"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документ за извършено плащане, или</w:t>
      </w:r>
    </w:p>
    <w:p w14:paraId="3AE37A15"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43CF5151"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036F7A87"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 xml:space="preserve">ВАЖНО: </w:t>
      </w:r>
      <w:r w:rsidRPr="003E5BC4">
        <w:rPr>
          <w:rFonts w:ascii="Times New Roman" w:eastAsia="Calibri" w:hAnsi="Times New Roman" w:cs="Times New Roman"/>
          <w:sz w:val="24"/>
          <w:szCs w:val="24"/>
        </w:rPr>
        <w:t>Следва да имате предвид че следните документи, не удостоверяват горе- посочените обстоятелства:</w:t>
      </w:r>
      <w:r w:rsidRPr="003E5BC4">
        <w:rPr>
          <w:rFonts w:ascii="Times New Roman" w:eastAsia="Calibri" w:hAnsi="Times New Roman" w:cs="Times New Roman"/>
          <w:b/>
          <w:sz w:val="24"/>
          <w:szCs w:val="24"/>
        </w:rPr>
        <w:t xml:space="preserve"> </w:t>
      </w:r>
    </w:p>
    <w:p w14:paraId="66BC484F"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Протокол от проведена среща с представители на НАП и кандидата и/или Протокол за действия по изпълнение на публично вземане, съгласно които се 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ИЛИ</w:t>
      </w:r>
    </w:p>
    <w:p w14:paraId="602EF289"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 Протокол от проведена среща с представители на общинската администрация и кандидата и/или Протокол за действия по изпълнение на публично вземане, съгласно които се </w:t>
      </w:r>
      <w:r w:rsidRPr="003E5BC4">
        <w:rPr>
          <w:rFonts w:ascii="Times New Roman" w:eastAsia="Calibri" w:hAnsi="Times New Roman" w:cs="Times New Roman"/>
          <w:sz w:val="24"/>
          <w:szCs w:val="24"/>
        </w:rPr>
        <w:lastRenderedPageBreak/>
        <w:t xml:space="preserve">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w:t>
      </w:r>
    </w:p>
    <w:p w14:paraId="041B6AEF"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Посочените протоколи не съответстват на изискванията на Данъчно осигурителния процесуален кодекс (глава 22 от ДОПК, чл. 183 – чл. 187).</w:t>
      </w:r>
    </w:p>
    <w:p w14:paraId="2AE1FB4A" w14:textId="4DF093FE" w:rsidR="001E0B1D" w:rsidRPr="003E5BC4" w:rsidRDefault="001E0B1D" w:rsidP="00DF4B82">
      <w:pPr>
        <w:pStyle w:val="ListParagraph"/>
        <w:numPr>
          <w:ilvl w:val="0"/>
          <w:numId w:val="19"/>
        </w:num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 xml:space="preserve">Проверка за съдимост на лицата, които са официални представляващи на кандидата </w:t>
      </w:r>
      <w:r w:rsidR="00DF4B82" w:rsidRPr="003E5BC4">
        <w:rPr>
          <w:rFonts w:ascii="Times New Roman" w:eastAsia="Calibri" w:hAnsi="Times New Roman" w:cs="Times New Roman"/>
          <w:bCs/>
          <w:sz w:val="24"/>
          <w:szCs w:val="24"/>
          <w:u w:val="single"/>
        </w:rPr>
        <w:t>по Компонент 2, който е частна организация</w:t>
      </w:r>
      <w:r w:rsidR="00DF4B82" w:rsidRPr="003E5BC4">
        <w:rPr>
          <w:rFonts w:ascii="Times New Roman" w:eastAsia="Calibri" w:hAnsi="Times New Roman" w:cs="Times New Roman"/>
          <w:b/>
          <w:sz w:val="24"/>
          <w:szCs w:val="24"/>
        </w:rPr>
        <w:t xml:space="preserve"> </w:t>
      </w:r>
      <w:r w:rsidRPr="003E5BC4">
        <w:rPr>
          <w:rFonts w:ascii="Times New Roman" w:eastAsia="Calibri" w:hAnsi="Times New Roman" w:cs="Times New Roman"/>
          <w:b/>
          <w:sz w:val="24"/>
          <w:szCs w:val="24"/>
        </w:rPr>
        <w:t>и са вписани като такива в ТР и регистъра на ЮЛНЦ;</w:t>
      </w:r>
    </w:p>
    <w:p w14:paraId="3A71FCA8" w14:textId="73FEEF9E" w:rsidR="001E0B1D" w:rsidRPr="003E5BC4" w:rsidRDefault="001E0B1D" w:rsidP="00DF4B82">
      <w:pPr>
        <w:pStyle w:val="ListParagraph"/>
        <w:numPr>
          <w:ilvl w:val="0"/>
          <w:numId w:val="19"/>
        </w:num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Проверка за влязло в сила наказателно постановление или съдебно решение за нарушение на обстоятелства по чл. 54, ал. 1, т. 6 от Закона за обществените поръчки;</w:t>
      </w:r>
    </w:p>
    <w:p w14:paraId="41F68A67" w14:textId="15EE1122"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Кандидат</w:t>
      </w:r>
      <w:r w:rsidR="00DF4B82" w:rsidRPr="003E5BC4">
        <w:rPr>
          <w:rFonts w:ascii="Times New Roman" w:eastAsia="Calibri" w:hAnsi="Times New Roman" w:cs="Times New Roman"/>
          <w:bCs/>
          <w:sz w:val="24"/>
          <w:szCs w:val="24"/>
          <w:u w:val="single"/>
        </w:rPr>
        <w:t xml:space="preserve"> по Компонент 2, който е частна организация</w:t>
      </w:r>
      <w:r w:rsidRPr="003E5BC4">
        <w:rPr>
          <w:rFonts w:ascii="Times New Roman" w:eastAsia="Calibri" w:hAnsi="Times New Roman" w:cs="Times New Roman"/>
          <w:sz w:val="24"/>
          <w:szCs w:val="24"/>
        </w:rPr>
        <w:t>, който има влязло в сила наказателно постановление или съдебно решение за нарушение на обстоятелства по чл. 54, ал. 1, т. 6 от Закона за обществените поръчки, има право да докаже, че е предприел съответни мерки за надеждност, като:</w:t>
      </w:r>
    </w:p>
    <w:p w14:paraId="2A28754D"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6D28C351"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4FD9EB0B"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761ADF22"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w:t>
      </w:r>
      <w:r w:rsidRPr="003E5BC4">
        <w:rPr>
          <w:rFonts w:ascii="Times New Roman" w:eastAsia="Calibri" w:hAnsi="Times New Roman" w:cs="Times New Roman"/>
          <w:sz w:val="24"/>
          <w:szCs w:val="24"/>
        </w:rPr>
        <w:tab/>
        <w:t>вътрешноорганизационни актове за спазване изискванията на КТ, издадени с цел да не се допуска в бъдеще такова нарушение;</w:t>
      </w:r>
    </w:p>
    <w:p w14:paraId="7FEF08E5"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създаване/вменяване на специализирани звена/длъжности, които да следят за  предотвратяване на нарушенията на трудовото законодателство;</w:t>
      </w:r>
    </w:p>
    <w:p w14:paraId="1035289D"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доклади за резултатите от проверка на изпълнението на техническите, организационните и кадрови мерки;</w:t>
      </w:r>
    </w:p>
    <w:p w14:paraId="6263C668"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28BF668A"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други актове, отразяващи предприетите мерки.</w:t>
      </w:r>
    </w:p>
    <w:p w14:paraId="51CD7F0B" w14:textId="77777777" w:rsidR="001E0B1D" w:rsidRPr="003E5BC4" w:rsidRDefault="001E0B1D" w:rsidP="001E0B1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Представените доказателства ще бъдат разглеждани и преценявани от УО като се отчита приложимостта на мерките при спазване на чл. 57, ал. 3, буква б) от ЗОП, тежестта и конкретните обстоятелства, свързани с нарушението.</w:t>
      </w:r>
    </w:p>
    <w:p w14:paraId="7605D90A" w14:textId="01BAFB80" w:rsidR="00432FB7" w:rsidRPr="003E5BC4" w:rsidRDefault="001E0B1D" w:rsidP="00C9519D">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 xml:space="preserve">Кандидат </w:t>
      </w:r>
      <w:r w:rsidR="00DF4B82" w:rsidRPr="003E5BC4">
        <w:rPr>
          <w:rFonts w:ascii="Times New Roman" w:eastAsia="Calibri" w:hAnsi="Times New Roman" w:cs="Times New Roman"/>
          <w:b/>
          <w:bCs/>
          <w:sz w:val="24"/>
          <w:szCs w:val="24"/>
          <w:u w:val="single"/>
        </w:rPr>
        <w:t>по Компонент 2, който е частна организация</w:t>
      </w:r>
      <w:r w:rsidR="00DF4B82" w:rsidRPr="003E5BC4">
        <w:rPr>
          <w:rFonts w:ascii="Times New Roman" w:eastAsia="Calibri" w:hAnsi="Times New Roman" w:cs="Times New Roman"/>
          <w:b/>
          <w:sz w:val="24"/>
          <w:szCs w:val="24"/>
          <w:u w:val="single"/>
        </w:rPr>
        <w:t xml:space="preserve"> </w:t>
      </w:r>
      <w:r w:rsidRPr="003E5BC4">
        <w:rPr>
          <w:rFonts w:ascii="Times New Roman" w:eastAsia="Calibri" w:hAnsi="Times New Roman" w:cs="Times New Roman"/>
          <w:b/>
          <w:sz w:val="24"/>
          <w:szCs w:val="24"/>
        </w:rPr>
        <w:t>следва да представя</w:t>
      </w:r>
      <w:r w:rsidR="00DF4B82" w:rsidRPr="003E5BC4">
        <w:rPr>
          <w:rFonts w:ascii="Times New Roman" w:eastAsia="Calibri" w:hAnsi="Times New Roman" w:cs="Times New Roman"/>
          <w:b/>
          <w:sz w:val="24"/>
          <w:szCs w:val="24"/>
        </w:rPr>
        <w:t>и</w:t>
      </w:r>
      <w:r w:rsidRPr="003E5BC4">
        <w:rPr>
          <w:rFonts w:ascii="Times New Roman" w:eastAsia="Calibri" w:hAnsi="Times New Roman" w:cs="Times New Roman"/>
          <w:b/>
          <w:sz w:val="24"/>
          <w:szCs w:val="24"/>
        </w:rPr>
        <w:t xml:space="preserve"> официални документи за удостоверяване на посочените в т.</w:t>
      </w:r>
      <w:r w:rsidRPr="003E5BC4">
        <w:rPr>
          <w:rFonts w:ascii="Times New Roman" w:eastAsia="Calibri" w:hAnsi="Times New Roman" w:cs="Times New Roman"/>
          <w:b/>
          <w:sz w:val="24"/>
          <w:szCs w:val="24"/>
          <w:lang w:val="en-US"/>
        </w:rPr>
        <w:t>II</w:t>
      </w:r>
      <w:r w:rsidRPr="003E5BC4">
        <w:rPr>
          <w:rFonts w:ascii="Times New Roman" w:eastAsia="Calibri" w:hAnsi="Times New Roman" w:cs="Times New Roman"/>
          <w:b/>
          <w:sz w:val="24"/>
          <w:szCs w:val="24"/>
        </w:rPr>
        <w:t xml:space="preserve"> обстоятелства в случай че по отношение на тях не може да се извърши служебна проверка.  </w:t>
      </w:r>
    </w:p>
    <w:p w14:paraId="48D27346" w14:textId="77777777" w:rsidR="00931C7B" w:rsidRPr="003E5BC4" w:rsidRDefault="00931C7B" w:rsidP="003A1AE3">
      <w:pPr>
        <w:rPr>
          <w:rFonts w:ascii="Times New Roman" w:hAnsi="Times New Roman" w:cs="Times New Roman"/>
        </w:rPr>
      </w:pPr>
    </w:p>
    <w:p w14:paraId="1E5D1CDF" w14:textId="2CD6D5BD" w:rsidR="002D4B6A" w:rsidRPr="003E5BC4" w:rsidRDefault="00CB14EE" w:rsidP="003A1AE3">
      <w:pPr>
        <w:pStyle w:val="Heading2"/>
        <w:spacing w:before="120" w:after="120"/>
        <w:jc w:val="both"/>
        <w:rPr>
          <w:rFonts w:ascii="Times New Roman" w:hAnsi="Times New Roman" w:cs="Times New Roman"/>
          <w:b w:val="0"/>
          <w:sz w:val="24"/>
          <w:szCs w:val="24"/>
        </w:rPr>
      </w:pPr>
      <w:bookmarkStart w:id="40" w:name="_Toc196466982"/>
      <w:r w:rsidRPr="003E5BC4">
        <w:rPr>
          <w:rFonts w:ascii="Times New Roman" w:hAnsi="Times New Roman" w:cs="Times New Roman"/>
        </w:rPr>
        <w:lastRenderedPageBreak/>
        <w:t>2</w:t>
      </w:r>
      <w:r w:rsidR="002E136D" w:rsidRPr="003E5BC4">
        <w:rPr>
          <w:rFonts w:ascii="Times New Roman" w:hAnsi="Times New Roman" w:cs="Times New Roman"/>
        </w:rPr>
        <w:t>3</w:t>
      </w:r>
      <w:r w:rsidR="002D4B6A" w:rsidRPr="003E5BC4">
        <w:rPr>
          <w:rFonts w:ascii="Times New Roman" w:hAnsi="Times New Roman" w:cs="Times New Roman"/>
        </w:rPr>
        <w:t xml:space="preserve">. </w:t>
      </w:r>
      <w:r w:rsidR="0063166B" w:rsidRPr="003E5BC4">
        <w:rPr>
          <w:rFonts w:ascii="Times New Roman" w:hAnsi="Times New Roman" w:cs="Times New Roman"/>
        </w:rPr>
        <w:t>Краен срок за подаване на проектните предложения:</w:t>
      </w:r>
      <w:bookmarkEnd w:id="40"/>
      <w:r w:rsidR="0063166B" w:rsidRPr="003E5BC4" w:rsidDel="0063166B">
        <w:rPr>
          <w:rFonts w:ascii="Times New Roman" w:hAnsi="Times New Roman" w:cs="Times New Roman"/>
        </w:rPr>
        <w:t xml:space="preserve"> </w:t>
      </w:r>
    </w:p>
    <w:p w14:paraId="7DE053A0" w14:textId="134B38DC" w:rsidR="00510850" w:rsidRPr="003E5BC4" w:rsidRDefault="00BA40F5" w:rsidP="005B22E6">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Ще се прилага процедура чрез директно предоставяне с</w:t>
      </w:r>
      <w:r w:rsidR="00510850" w:rsidRPr="003E5BC4">
        <w:rPr>
          <w:rFonts w:ascii="Times New Roman" w:hAnsi="Times New Roman" w:cs="Times New Roman"/>
          <w:sz w:val="24"/>
          <w:szCs w:val="24"/>
        </w:rPr>
        <w:t xml:space="preserve"> краен срок </w:t>
      </w:r>
      <w:r w:rsidR="00E27461" w:rsidRPr="003E5BC4">
        <w:rPr>
          <w:rFonts w:ascii="Times New Roman" w:hAnsi="Times New Roman" w:cs="Times New Roman"/>
          <w:sz w:val="24"/>
          <w:szCs w:val="24"/>
        </w:rPr>
        <w:t xml:space="preserve">за подаване на проектни предложения не може да бъде по-кратък от 60 дни от датата на обявяване на процедурата, съгласно чл. 12, ал. 2 от ПМС № 23/2023 г. и </w:t>
      </w:r>
      <w:r w:rsidR="00510850" w:rsidRPr="003E5BC4">
        <w:rPr>
          <w:rFonts w:ascii="Times New Roman" w:hAnsi="Times New Roman" w:cs="Times New Roman"/>
          <w:sz w:val="24"/>
          <w:szCs w:val="24"/>
        </w:rPr>
        <w:t>по Компоненти, както следва:</w:t>
      </w:r>
    </w:p>
    <w:p w14:paraId="61F31A42" w14:textId="77777777" w:rsidR="00042678" w:rsidRPr="00042678" w:rsidRDefault="00042678" w:rsidP="00042678">
      <w:pPr>
        <w:pStyle w:val="ListParagraph"/>
        <w:pBdr>
          <w:top w:val="single" w:sz="4" w:space="1" w:color="auto"/>
          <w:left w:val="single" w:sz="4" w:space="4" w:color="auto"/>
          <w:bottom w:val="single" w:sz="4" w:space="1" w:color="auto"/>
          <w:right w:val="single" w:sz="4" w:space="4" w:color="auto"/>
        </w:pBdr>
        <w:ind w:left="0"/>
        <w:rPr>
          <w:rFonts w:ascii="Times New Roman" w:hAnsi="Times New Roman" w:cs="Times New Roman"/>
          <w:b/>
          <w:sz w:val="24"/>
          <w:szCs w:val="24"/>
        </w:rPr>
      </w:pPr>
      <w:r w:rsidRPr="00042678">
        <w:rPr>
          <w:rFonts w:ascii="Times New Roman" w:hAnsi="Times New Roman" w:cs="Times New Roman"/>
          <w:b/>
          <w:sz w:val="24"/>
          <w:szCs w:val="24"/>
        </w:rPr>
        <w:t>Компонент 1 - Крайният срок е  16:30 часа на 16.03.2026 г.</w:t>
      </w:r>
    </w:p>
    <w:p w14:paraId="464344F2" w14:textId="77777777" w:rsidR="00042678" w:rsidRPr="00042678" w:rsidRDefault="00042678" w:rsidP="00042678">
      <w:pPr>
        <w:pStyle w:val="ListParagraph"/>
        <w:pBdr>
          <w:top w:val="single" w:sz="4" w:space="1" w:color="auto"/>
          <w:left w:val="single" w:sz="4" w:space="4" w:color="auto"/>
          <w:bottom w:val="single" w:sz="4" w:space="1" w:color="auto"/>
          <w:right w:val="single" w:sz="4" w:space="4" w:color="auto"/>
        </w:pBdr>
        <w:ind w:left="0"/>
        <w:rPr>
          <w:rFonts w:ascii="Times New Roman" w:hAnsi="Times New Roman" w:cs="Times New Roman"/>
          <w:b/>
          <w:sz w:val="24"/>
          <w:szCs w:val="24"/>
        </w:rPr>
      </w:pPr>
      <w:r w:rsidRPr="00042678">
        <w:rPr>
          <w:rFonts w:ascii="Times New Roman" w:hAnsi="Times New Roman" w:cs="Times New Roman"/>
          <w:b/>
          <w:sz w:val="24"/>
          <w:szCs w:val="24"/>
        </w:rPr>
        <w:t>Компонент 2 е с четири периода за кандидатстване:</w:t>
      </w:r>
    </w:p>
    <w:p w14:paraId="1DB8D221" w14:textId="77777777" w:rsidR="00042678" w:rsidRPr="00042678" w:rsidRDefault="00042678" w:rsidP="00042678">
      <w:pPr>
        <w:pStyle w:val="ListParagraph"/>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b/>
          <w:sz w:val="24"/>
          <w:szCs w:val="24"/>
        </w:rPr>
      </w:pPr>
      <w:r w:rsidRPr="00042678">
        <w:rPr>
          <w:rFonts w:ascii="Times New Roman" w:hAnsi="Times New Roman" w:cs="Times New Roman"/>
          <w:b/>
          <w:sz w:val="24"/>
          <w:szCs w:val="24"/>
        </w:rPr>
        <w:t>1) От датата на обявяване на процедурата – краен срок 16:30 часа на 16.03.2026 г.</w:t>
      </w:r>
    </w:p>
    <w:p w14:paraId="56620A23" w14:textId="77777777" w:rsidR="00042678" w:rsidRPr="00042678" w:rsidRDefault="00042678" w:rsidP="00042678">
      <w:pPr>
        <w:pStyle w:val="ListParagraph"/>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b/>
          <w:sz w:val="24"/>
          <w:szCs w:val="24"/>
        </w:rPr>
      </w:pPr>
      <w:r w:rsidRPr="00042678">
        <w:rPr>
          <w:rFonts w:ascii="Times New Roman" w:hAnsi="Times New Roman" w:cs="Times New Roman"/>
          <w:b/>
          <w:sz w:val="24"/>
          <w:szCs w:val="24"/>
        </w:rPr>
        <w:t>2) Началната дата 09:00 часа на 04.05.2026 г. – краен срок 16:30 часа на 15.06.2026 г.</w:t>
      </w:r>
    </w:p>
    <w:p w14:paraId="0A2BCBDE" w14:textId="77777777" w:rsidR="00042678" w:rsidRPr="00042678" w:rsidRDefault="00042678" w:rsidP="00042678">
      <w:pPr>
        <w:pStyle w:val="ListParagraph"/>
        <w:pBdr>
          <w:top w:val="single" w:sz="4" w:space="1" w:color="auto"/>
          <w:left w:val="single" w:sz="4" w:space="4" w:color="auto"/>
          <w:bottom w:val="single" w:sz="4" w:space="1" w:color="auto"/>
          <w:right w:val="single" w:sz="4" w:space="4" w:color="auto"/>
        </w:pBdr>
        <w:spacing w:line="240" w:lineRule="auto"/>
        <w:ind w:left="0"/>
        <w:rPr>
          <w:rFonts w:ascii="Times New Roman" w:hAnsi="Times New Roman" w:cs="Times New Roman"/>
          <w:b/>
          <w:sz w:val="24"/>
          <w:szCs w:val="24"/>
        </w:rPr>
      </w:pPr>
      <w:r w:rsidRPr="00042678">
        <w:rPr>
          <w:rFonts w:ascii="Times New Roman" w:hAnsi="Times New Roman" w:cs="Times New Roman"/>
          <w:b/>
          <w:sz w:val="24"/>
          <w:szCs w:val="24"/>
          <w:lang w:val="en-US"/>
        </w:rPr>
        <w:t>3</w:t>
      </w:r>
      <w:r w:rsidRPr="00042678">
        <w:rPr>
          <w:rFonts w:ascii="Times New Roman" w:hAnsi="Times New Roman" w:cs="Times New Roman"/>
          <w:b/>
          <w:sz w:val="24"/>
          <w:szCs w:val="24"/>
        </w:rPr>
        <w:t>) Началната дата 09:00 часа на 01.03.2027 г. – краен срок 16:30 часа на 14.06.2027 г.</w:t>
      </w:r>
    </w:p>
    <w:p w14:paraId="4D38AD62" w14:textId="77777777" w:rsidR="00042678" w:rsidRPr="00042678" w:rsidRDefault="00042678" w:rsidP="00042678">
      <w:pPr>
        <w:pStyle w:val="ListParagraph"/>
        <w:pBdr>
          <w:top w:val="single" w:sz="4" w:space="1" w:color="auto"/>
          <w:left w:val="single" w:sz="4" w:space="4" w:color="auto"/>
          <w:bottom w:val="single" w:sz="4" w:space="1" w:color="auto"/>
          <w:right w:val="single" w:sz="4" w:space="4" w:color="auto"/>
        </w:pBdr>
        <w:ind w:left="0"/>
        <w:rPr>
          <w:rFonts w:ascii="Times New Roman" w:hAnsi="Times New Roman" w:cs="Times New Roman"/>
          <w:b/>
          <w:sz w:val="24"/>
          <w:szCs w:val="24"/>
          <w:u w:val="single"/>
        </w:rPr>
      </w:pPr>
      <w:r w:rsidRPr="00042678">
        <w:rPr>
          <w:rFonts w:ascii="Times New Roman" w:hAnsi="Times New Roman" w:cs="Times New Roman"/>
          <w:b/>
          <w:sz w:val="24"/>
          <w:szCs w:val="24"/>
          <w:lang w:val="en-US"/>
        </w:rPr>
        <w:t>4</w:t>
      </w:r>
      <w:r w:rsidRPr="00042678">
        <w:rPr>
          <w:rFonts w:ascii="Times New Roman" w:hAnsi="Times New Roman" w:cs="Times New Roman"/>
          <w:b/>
          <w:sz w:val="24"/>
          <w:szCs w:val="24"/>
        </w:rPr>
        <w:t>) Началната дата 09:00 часа на 11.01.2028 г. – краен срок 16:30 часа на 31.03.2028 г.</w:t>
      </w:r>
    </w:p>
    <w:p w14:paraId="23733FBD" w14:textId="33CBECCF" w:rsidR="006C5F5F" w:rsidRPr="003E5BC4" w:rsidRDefault="002B3A7C" w:rsidP="00F34A2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 xml:space="preserve">По </w:t>
      </w:r>
      <w:r w:rsidR="00600445" w:rsidRPr="003E5BC4">
        <w:rPr>
          <w:rFonts w:ascii="Times New Roman" w:hAnsi="Times New Roman" w:cs="Times New Roman"/>
          <w:sz w:val="24"/>
          <w:szCs w:val="24"/>
        </w:rPr>
        <w:t xml:space="preserve">двата компонента по </w:t>
      </w:r>
      <w:r w:rsidRPr="003E5BC4">
        <w:rPr>
          <w:rFonts w:ascii="Times New Roman" w:hAnsi="Times New Roman" w:cs="Times New Roman"/>
          <w:sz w:val="24"/>
          <w:szCs w:val="24"/>
        </w:rPr>
        <w:t xml:space="preserve">настоящата процедура чрез директно предоставяне на безвъзмездна финансова помощ </w:t>
      </w:r>
      <w:r w:rsidR="00095999" w:rsidRPr="003E5BC4">
        <w:rPr>
          <w:rFonts w:ascii="Times New Roman" w:hAnsi="Times New Roman" w:cs="Times New Roman"/>
          <w:sz w:val="24"/>
          <w:szCs w:val="24"/>
        </w:rPr>
        <w:t>кандидатът</w:t>
      </w:r>
      <w:r w:rsidRPr="003E5BC4">
        <w:rPr>
          <w:rFonts w:ascii="Times New Roman" w:hAnsi="Times New Roman" w:cs="Times New Roman"/>
          <w:sz w:val="24"/>
          <w:szCs w:val="24"/>
        </w:rPr>
        <w:t xml:space="preserve">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 </w:t>
      </w:r>
    </w:p>
    <w:p w14:paraId="58DA58D2" w14:textId="369E8604" w:rsidR="006C5F5F" w:rsidRPr="003E5BC4"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 xml:space="preserve">Въпросите/исканията за разясненията от страна на </w:t>
      </w:r>
      <w:r w:rsidR="00095999" w:rsidRPr="003E5BC4">
        <w:rPr>
          <w:rFonts w:ascii="Times New Roman" w:hAnsi="Times New Roman" w:cs="Times New Roman"/>
          <w:sz w:val="24"/>
          <w:szCs w:val="24"/>
        </w:rPr>
        <w:t>кандидата</w:t>
      </w:r>
      <w:r w:rsidRPr="003E5BC4">
        <w:rPr>
          <w:rFonts w:ascii="Times New Roman" w:hAnsi="Times New Roman" w:cs="Times New Roman"/>
          <w:sz w:val="24"/>
          <w:szCs w:val="24"/>
        </w:rPr>
        <w:t xml:space="preserve"> се задават </w:t>
      </w:r>
      <w:r w:rsidR="006C5F5F" w:rsidRPr="003E5BC4">
        <w:rPr>
          <w:rFonts w:ascii="Times New Roman" w:hAnsi="Times New Roman" w:cs="Times New Roman"/>
          <w:sz w:val="24"/>
          <w:szCs w:val="24"/>
        </w:rPr>
        <w:t>в писмена форма чрез електронната система ИСУН</w:t>
      </w:r>
      <w:r w:rsidR="00931C7B" w:rsidRPr="003E5BC4">
        <w:rPr>
          <w:rFonts w:ascii="Times New Roman" w:hAnsi="Times New Roman" w:cs="Times New Roman"/>
          <w:sz w:val="24"/>
          <w:szCs w:val="24"/>
        </w:rPr>
        <w:t xml:space="preserve"> 2020</w:t>
      </w:r>
      <w:r w:rsidR="006C5F5F" w:rsidRPr="003E5BC4">
        <w:rPr>
          <w:rFonts w:ascii="Times New Roman" w:hAnsi="Times New Roman" w:cs="Times New Roman"/>
          <w:sz w:val="24"/>
          <w:szCs w:val="24"/>
        </w:rPr>
        <w:t>, секция „Разяснения по процедурата“</w:t>
      </w:r>
      <w:r w:rsidR="00834E60" w:rsidRPr="003E5BC4">
        <w:rPr>
          <w:rFonts w:ascii="Times New Roman" w:hAnsi="Times New Roman" w:cs="Times New Roman"/>
          <w:sz w:val="24"/>
          <w:szCs w:val="24"/>
        </w:rPr>
        <w:t>.</w:t>
      </w:r>
    </w:p>
    <w:p w14:paraId="4B8E5674" w14:textId="2E01EA76" w:rsidR="002B3A7C" w:rsidRPr="003E5BC4"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3E5BC4">
        <w:rPr>
          <w:rFonts w:ascii="Times New Roman" w:hAnsi="Times New Roman" w:cs="Times New Roman"/>
          <w:sz w:val="24"/>
          <w:szCs w:val="24"/>
        </w:rPr>
        <w:t xml:space="preserve">Разясненията се </w:t>
      </w:r>
      <w:r w:rsidR="007838A2" w:rsidRPr="003E5BC4">
        <w:rPr>
          <w:rFonts w:ascii="Times New Roman" w:hAnsi="Times New Roman" w:cs="Times New Roman"/>
          <w:sz w:val="24"/>
          <w:szCs w:val="24"/>
        </w:rPr>
        <w:t>съобщават на всички заинтересовани лица, като се публикуват в ИСУН</w:t>
      </w:r>
      <w:r w:rsidR="00931C7B" w:rsidRPr="003E5BC4">
        <w:rPr>
          <w:rFonts w:ascii="Times New Roman" w:hAnsi="Times New Roman" w:cs="Times New Roman"/>
          <w:sz w:val="24"/>
          <w:szCs w:val="24"/>
        </w:rPr>
        <w:t xml:space="preserve"> 2020</w:t>
      </w:r>
      <w:r w:rsidR="007838A2" w:rsidRPr="003E5BC4">
        <w:rPr>
          <w:rFonts w:ascii="Times New Roman" w:hAnsi="Times New Roman" w:cs="Times New Roman"/>
          <w:sz w:val="24"/>
          <w:szCs w:val="24"/>
        </w:rPr>
        <w:t xml:space="preserve"> заедно с </w:t>
      </w:r>
      <w:r w:rsidR="00BC43A9" w:rsidRPr="003E5BC4">
        <w:rPr>
          <w:rFonts w:ascii="Times New Roman" w:hAnsi="Times New Roman" w:cs="Times New Roman"/>
          <w:sz w:val="24"/>
          <w:szCs w:val="24"/>
        </w:rPr>
        <w:t>Условията за кандидатстване</w:t>
      </w:r>
      <w:r w:rsidR="007838A2" w:rsidRPr="003E5BC4">
        <w:rPr>
          <w:rFonts w:ascii="Times New Roman" w:hAnsi="Times New Roman" w:cs="Times New Roman"/>
          <w:sz w:val="24"/>
          <w:szCs w:val="24"/>
        </w:rPr>
        <w:t xml:space="preserve"> в процедурата чрез директно предоставяне и на интернет страницата на ПНИИДИТ на адрес: </w:t>
      </w:r>
      <w:hyperlink r:id="rId10" w:history="1">
        <w:r w:rsidR="00931C7B" w:rsidRPr="003E5BC4">
          <w:rPr>
            <w:rStyle w:val="Hyperlink"/>
            <w:rFonts w:ascii="Times New Roman" w:hAnsi="Times New Roman" w:cs="Times New Roman"/>
            <w:sz w:val="24"/>
            <w:szCs w:val="24"/>
          </w:rPr>
          <w:t>https://pniidit.egov.bg/wps/portal/program-niidit/home</w:t>
        </w:r>
      </w:hyperlink>
      <w:r w:rsidR="00931C7B" w:rsidRPr="003E5BC4">
        <w:rPr>
          <w:rFonts w:ascii="Times New Roman" w:hAnsi="Times New Roman" w:cs="Times New Roman"/>
          <w:sz w:val="24"/>
          <w:szCs w:val="24"/>
        </w:rPr>
        <w:t xml:space="preserve"> и </w:t>
      </w:r>
      <w:hyperlink r:id="rId11" w:history="1">
        <w:r w:rsidR="004255CC" w:rsidRPr="003E5BC4">
          <w:rPr>
            <w:rStyle w:val="Hyperlink"/>
            <w:rFonts w:ascii="Times New Roman" w:hAnsi="Times New Roman" w:cs="Times New Roman"/>
            <w:sz w:val="24"/>
            <w:szCs w:val="24"/>
          </w:rPr>
          <w:t>https://www.mig.government.bg/</w:t>
        </w:r>
      </w:hyperlink>
      <w:r w:rsidR="004255CC" w:rsidRPr="003E5BC4">
        <w:rPr>
          <w:rFonts w:ascii="Times New Roman" w:hAnsi="Times New Roman" w:cs="Times New Roman"/>
          <w:sz w:val="24"/>
          <w:szCs w:val="24"/>
        </w:rPr>
        <w:t xml:space="preserve"> </w:t>
      </w:r>
      <w:r w:rsidRPr="003E5BC4">
        <w:rPr>
          <w:rFonts w:ascii="Times New Roman" w:hAnsi="Times New Roman" w:cs="Times New Roman"/>
          <w:sz w:val="24"/>
          <w:szCs w:val="24"/>
        </w:rPr>
        <w:t>в 10- дневен срок от получаване на искането, но не по-късно от две седмици преди изтичането на срока за кандидатстване по процедурата.</w:t>
      </w:r>
    </w:p>
    <w:p w14:paraId="1ED505CE" w14:textId="77777777" w:rsidR="004255CC" w:rsidRPr="003E5BC4" w:rsidRDefault="004255CC" w:rsidP="003A1AE3">
      <w:pPr>
        <w:rPr>
          <w:rFonts w:ascii="Times New Roman" w:hAnsi="Times New Roman" w:cs="Times New Roman"/>
        </w:rPr>
      </w:pPr>
    </w:p>
    <w:p w14:paraId="2E97805A" w14:textId="72FE3F73" w:rsidR="0063166B" w:rsidRPr="003E5BC4" w:rsidRDefault="002C08E5" w:rsidP="003A1AE3">
      <w:pPr>
        <w:pStyle w:val="Heading2"/>
        <w:spacing w:before="120" w:after="120"/>
        <w:jc w:val="both"/>
        <w:rPr>
          <w:rFonts w:ascii="Times New Roman" w:hAnsi="Times New Roman" w:cs="Times New Roman"/>
        </w:rPr>
      </w:pPr>
      <w:bookmarkStart w:id="41" w:name="_Toc196466983"/>
      <w:r w:rsidRPr="003E5BC4">
        <w:rPr>
          <w:rFonts w:ascii="Times New Roman" w:hAnsi="Times New Roman" w:cs="Times New Roman"/>
        </w:rPr>
        <w:t>2</w:t>
      </w:r>
      <w:r w:rsidR="002E136D" w:rsidRPr="003E5BC4">
        <w:rPr>
          <w:rFonts w:ascii="Times New Roman" w:hAnsi="Times New Roman" w:cs="Times New Roman"/>
        </w:rPr>
        <w:t>4</w:t>
      </w:r>
      <w:r w:rsidR="002D4B6A" w:rsidRPr="003E5BC4">
        <w:rPr>
          <w:rFonts w:ascii="Times New Roman" w:hAnsi="Times New Roman" w:cs="Times New Roman"/>
        </w:rPr>
        <w:t xml:space="preserve">. </w:t>
      </w:r>
      <w:r w:rsidR="0063166B" w:rsidRPr="003E5BC4">
        <w:rPr>
          <w:rFonts w:ascii="Times New Roman" w:hAnsi="Times New Roman" w:cs="Times New Roman"/>
        </w:rPr>
        <w:t>Адрес за подаване на проектните предложения/концепциите за проектни предложения:</w:t>
      </w:r>
      <w:bookmarkEnd w:id="41"/>
    </w:p>
    <w:p w14:paraId="0523B8DE" w14:textId="305D184A" w:rsidR="003429B7" w:rsidRPr="003E5BC4" w:rsidRDefault="00397B0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3E5BC4">
        <w:rPr>
          <w:rFonts w:ascii="Times New Roman" w:hAnsi="Times New Roman" w:cs="Times New Roman"/>
          <w:sz w:val="24"/>
          <w:szCs w:val="24"/>
        </w:rPr>
        <w:t>Формулярът за к</w:t>
      </w:r>
      <w:r w:rsidR="0043130A" w:rsidRPr="003E5BC4">
        <w:rPr>
          <w:rFonts w:ascii="Times New Roman" w:hAnsi="Times New Roman" w:cs="Times New Roman"/>
          <w:sz w:val="24"/>
          <w:szCs w:val="24"/>
        </w:rPr>
        <w:t>андидатстване</w:t>
      </w:r>
      <w:r w:rsidRPr="003E5BC4">
        <w:rPr>
          <w:rFonts w:ascii="Times New Roman" w:hAnsi="Times New Roman" w:cs="Times New Roman"/>
          <w:sz w:val="24"/>
          <w:szCs w:val="24"/>
        </w:rPr>
        <w:t xml:space="preserve"> </w:t>
      </w:r>
      <w:r w:rsidR="006A5D98" w:rsidRPr="003E5BC4">
        <w:rPr>
          <w:rFonts w:ascii="Times New Roman" w:hAnsi="Times New Roman" w:cs="Times New Roman"/>
          <w:sz w:val="24"/>
          <w:szCs w:val="24"/>
        </w:rPr>
        <w:t xml:space="preserve">по </w:t>
      </w:r>
      <w:r w:rsidR="00600445" w:rsidRPr="003E5BC4">
        <w:rPr>
          <w:rFonts w:ascii="Times New Roman" w:hAnsi="Times New Roman" w:cs="Times New Roman"/>
          <w:sz w:val="24"/>
          <w:szCs w:val="24"/>
        </w:rPr>
        <w:t xml:space="preserve">двата компонента по </w:t>
      </w:r>
      <w:r w:rsidR="006A5D98" w:rsidRPr="003E5BC4">
        <w:rPr>
          <w:rFonts w:ascii="Times New Roman" w:hAnsi="Times New Roman" w:cs="Times New Roman"/>
          <w:sz w:val="24"/>
          <w:szCs w:val="24"/>
        </w:rPr>
        <w:t>настоящата процедура се подава</w:t>
      </w:r>
      <w:r w:rsidRPr="003E5BC4">
        <w:rPr>
          <w:rFonts w:ascii="Times New Roman" w:hAnsi="Times New Roman" w:cs="Times New Roman"/>
          <w:sz w:val="24"/>
          <w:szCs w:val="24"/>
        </w:rPr>
        <w:t>т</w:t>
      </w:r>
      <w:r w:rsidR="006A5D98" w:rsidRPr="003E5BC4">
        <w:rPr>
          <w:rFonts w:ascii="Times New Roman" w:hAnsi="Times New Roman" w:cs="Times New Roman"/>
          <w:sz w:val="24"/>
          <w:szCs w:val="24"/>
        </w:rPr>
        <w:t xml:space="preserve"> </w:t>
      </w:r>
      <w:r w:rsidR="003B7DE9" w:rsidRPr="003E5BC4">
        <w:rPr>
          <w:rFonts w:ascii="Times New Roman" w:hAnsi="Times New Roman" w:cs="Times New Roman"/>
          <w:sz w:val="24"/>
          <w:szCs w:val="24"/>
        </w:rPr>
        <w:t xml:space="preserve">по </w:t>
      </w:r>
      <w:r w:rsidR="006A5D98" w:rsidRPr="003E5BC4">
        <w:rPr>
          <w:rFonts w:ascii="Times New Roman" w:hAnsi="Times New Roman" w:cs="Times New Roman"/>
          <w:sz w:val="24"/>
          <w:szCs w:val="24"/>
        </w:rPr>
        <w:t>електронен път чрез ИСУН 2020 на следния интернет адрес:</w:t>
      </w:r>
      <w:r w:rsidR="003B7DE9" w:rsidRPr="003E5BC4">
        <w:rPr>
          <w:rFonts w:ascii="Times New Roman" w:hAnsi="Times New Roman" w:cs="Times New Roman"/>
        </w:rPr>
        <w:t xml:space="preserve"> </w:t>
      </w:r>
      <w:hyperlink r:id="rId12" w:history="1">
        <w:r w:rsidR="003B7DE9" w:rsidRPr="003E5BC4">
          <w:rPr>
            <w:rStyle w:val="Hyperlink"/>
            <w:rFonts w:ascii="Times New Roman" w:hAnsi="Times New Roman" w:cs="Times New Roman"/>
            <w:sz w:val="24"/>
            <w:szCs w:val="24"/>
          </w:rPr>
          <w:t>https://eumis2020.government.bg</w:t>
        </w:r>
      </w:hyperlink>
      <w:r w:rsidR="006A5D98" w:rsidRPr="003E5BC4">
        <w:rPr>
          <w:rFonts w:ascii="Times New Roman" w:hAnsi="Times New Roman" w:cs="Times New Roman"/>
          <w:sz w:val="24"/>
          <w:szCs w:val="24"/>
        </w:rPr>
        <w:t xml:space="preserve">. </w:t>
      </w:r>
    </w:p>
    <w:p w14:paraId="0D9D2844" w14:textId="77777777" w:rsidR="000234A2" w:rsidRPr="003E5BC4" w:rsidRDefault="000234A2" w:rsidP="003A1AE3">
      <w:pPr>
        <w:rPr>
          <w:rFonts w:ascii="Times New Roman" w:hAnsi="Times New Roman" w:cs="Times New Roman"/>
        </w:rPr>
      </w:pPr>
    </w:p>
    <w:p w14:paraId="4677CAA8" w14:textId="654B1CCF" w:rsidR="00490683" w:rsidRPr="003E5BC4" w:rsidRDefault="00CB14EE" w:rsidP="003A1AE3">
      <w:pPr>
        <w:pStyle w:val="Heading2"/>
        <w:spacing w:before="120" w:after="120"/>
        <w:jc w:val="both"/>
        <w:rPr>
          <w:rFonts w:ascii="Times New Roman" w:hAnsi="Times New Roman" w:cs="Times New Roman"/>
        </w:rPr>
      </w:pPr>
      <w:bookmarkStart w:id="42" w:name="_Toc196466984"/>
      <w:r w:rsidRPr="003E5BC4">
        <w:rPr>
          <w:rFonts w:ascii="Times New Roman" w:hAnsi="Times New Roman" w:cs="Times New Roman"/>
        </w:rPr>
        <w:t>2</w:t>
      </w:r>
      <w:r w:rsidR="002E136D" w:rsidRPr="003E5BC4">
        <w:rPr>
          <w:rFonts w:ascii="Times New Roman" w:hAnsi="Times New Roman" w:cs="Times New Roman"/>
        </w:rPr>
        <w:t>5</w:t>
      </w:r>
      <w:r w:rsidR="003429B7" w:rsidRPr="003E5BC4">
        <w:rPr>
          <w:rFonts w:ascii="Times New Roman" w:hAnsi="Times New Roman" w:cs="Times New Roman"/>
        </w:rPr>
        <w:t>. Допълнителна информация</w:t>
      </w:r>
      <w:bookmarkEnd w:id="42"/>
    </w:p>
    <w:p w14:paraId="665C631E" w14:textId="77777777" w:rsidR="006A0F57" w:rsidRPr="003E5BC4" w:rsidRDefault="006A0F57" w:rsidP="006A0F57">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b/>
          <w:bCs/>
          <w:sz w:val="24"/>
          <w:szCs w:val="24"/>
        </w:rPr>
      </w:pPr>
      <w:r w:rsidRPr="003E5BC4">
        <w:rPr>
          <w:rFonts w:ascii="Times New Roman" w:hAnsi="Times New Roman" w:cs="Times New Roman"/>
          <w:b/>
          <w:bCs/>
          <w:sz w:val="24"/>
          <w:szCs w:val="24"/>
        </w:rPr>
        <w:t>Решение за предоставяне на безвъзмездна финансова помощ и сключване на Административен договор.</w:t>
      </w:r>
    </w:p>
    <w:p w14:paraId="015358E2" w14:textId="77777777" w:rsidR="006A0F57" w:rsidRPr="003E5BC4" w:rsidRDefault="006A0F57" w:rsidP="006A0F57">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bCs/>
          <w:sz w:val="24"/>
          <w:szCs w:val="24"/>
        </w:rPr>
      </w:pPr>
      <w:r w:rsidRPr="003E5BC4">
        <w:rPr>
          <w:rFonts w:ascii="Times New Roman" w:hAnsi="Times New Roman" w:cs="Times New Roman"/>
          <w:bCs/>
          <w:sz w:val="24"/>
          <w:szCs w:val="24"/>
        </w:rPr>
        <w:t xml:space="preserve">При наличие на положителен резултат от оценяването Ръководителят на Управляващия орган на ПНИИДИТ в едноседмичен срок от приключване на оценяването взема решение за предоставяне на безвъзмездна финансова помощ по всяко одобрено проектно предложение. </w:t>
      </w:r>
    </w:p>
    <w:p w14:paraId="7585878D" w14:textId="77777777" w:rsidR="006A0F57" w:rsidRPr="003E5BC4" w:rsidRDefault="006A0F57" w:rsidP="006A0F5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Cs/>
          <w:sz w:val="24"/>
          <w:szCs w:val="24"/>
        </w:rPr>
      </w:pPr>
      <w:r w:rsidRPr="003E5BC4">
        <w:rPr>
          <w:rFonts w:ascii="Times New Roman" w:hAnsi="Times New Roman" w:cs="Times New Roman"/>
          <w:bCs/>
          <w:sz w:val="24"/>
          <w:szCs w:val="24"/>
        </w:rPr>
        <w:t xml:space="preserve">Решението на Ръководителя на Управляващия орган се обективира в </w:t>
      </w:r>
      <w:r w:rsidRPr="003E5BC4">
        <w:rPr>
          <w:rFonts w:ascii="Times New Roman" w:hAnsi="Times New Roman" w:cs="Times New Roman"/>
          <w:b/>
          <w:bCs/>
          <w:sz w:val="24"/>
          <w:szCs w:val="24"/>
        </w:rPr>
        <w:t xml:space="preserve">Административен договор за директно предоставяне на безвъзмездна финансова помощ </w:t>
      </w:r>
      <w:r w:rsidRPr="003E5BC4">
        <w:rPr>
          <w:rFonts w:ascii="Times New Roman" w:hAnsi="Times New Roman" w:cs="Times New Roman"/>
          <w:bCs/>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1EAE27EF" w14:textId="6EB9ECCD" w:rsidR="006A0F57" w:rsidRPr="003E5BC4" w:rsidRDefault="006A0F57" w:rsidP="0080654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lastRenderedPageBreak/>
        <w:t>При одобрен оценителен доклад конкретният бенефициент следва да представи:</w:t>
      </w:r>
    </w:p>
    <w:p w14:paraId="1A3EB6A5" w14:textId="255E8D81" w:rsidR="006A0F57" w:rsidRPr="003E5BC4" w:rsidRDefault="006A0F57" w:rsidP="0080654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
          <w:sz w:val="24"/>
          <w:szCs w:val="24"/>
        </w:rPr>
      </w:pPr>
      <w:r w:rsidRPr="003E5BC4">
        <w:rPr>
          <w:rFonts w:ascii="Times New Roman" w:hAnsi="Times New Roman" w:cs="Times New Roman"/>
          <w:b/>
          <w:bCs/>
          <w:sz w:val="24"/>
          <w:szCs w:val="24"/>
        </w:rPr>
        <w:t xml:space="preserve">1. </w:t>
      </w:r>
      <w:r w:rsidR="00806544" w:rsidRPr="003E5BC4">
        <w:rPr>
          <w:rFonts w:ascii="Times New Roman" w:hAnsi="Times New Roman" w:cs="Times New Roman"/>
          <w:b/>
          <w:sz w:val="24"/>
          <w:szCs w:val="24"/>
        </w:rPr>
        <w:t>Актуална</w:t>
      </w:r>
      <w:r w:rsidR="00806544" w:rsidRPr="003E5BC4">
        <w:rPr>
          <w:rFonts w:ascii="Times New Roman" w:hAnsi="Times New Roman" w:cs="Times New Roman"/>
          <w:sz w:val="24"/>
          <w:szCs w:val="24"/>
        </w:rPr>
        <w:t xml:space="preserve"> </w:t>
      </w:r>
      <w:r w:rsidR="00806544" w:rsidRPr="003E5BC4">
        <w:rPr>
          <w:rFonts w:ascii="Times New Roman" w:hAnsi="Times New Roman" w:cs="Times New Roman"/>
          <w:b/>
          <w:sz w:val="24"/>
          <w:szCs w:val="24"/>
        </w:rPr>
        <w:t>Декларация при кандидатстване, както следва:</w:t>
      </w:r>
    </w:p>
    <w:p w14:paraId="47B4B20A" w14:textId="1B5E6346" w:rsidR="00806544" w:rsidRPr="003E5BC4" w:rsidRDefault="00806544" w:rsidP="0080654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
          <w:bCs/>
          <w:sz w:val="24"/>
          <w:szCs w:val="24"/>
        </w:rPr>
      </w:pPr>
      <w:r w:rsidRPr="003E5BC4">
        <w:rPr>
          <w:rFonts w:ascii="Times New Roman" w:hAnsi="Times New Roman" w:cs="Times New Roman"/>
          <w:b/>
          <w:bCs/>
          <w:sz w:val="24"/>
          <w:szCs w:val="24"/>
        </w:rPr>
        <w:t>- Декларация при кандидатстване – Приложение 1, приложима по двата компонента за кандидати публични организации</w:t>
      </w:r>
    </w:p>
    <w:p w14:paraId="7A1EF4C8" w14:textId="77777777" w:rsidR="00806544" w:rsidRPr="003E5BC4" w:rsidRDefault="00806544" w:rsidP="0080654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
          <w:bCs/>
          <w:sz w:val="24"/>
          <w:szCs w:val="24"/>
        </w:rPr>
      </w:pPr>
      <w:r w:rsidRPr="003E5BC4">
        <w:rPr>
          <w:rFonts w:ascii="Times New Roman" w:hAnsi="Times New Roman" w:cs="Times New Roman"/>
          <w:b/>
          <w:bCs/>
          <w:sz w:val="24"/>
          <w:szCs w:val="24"/>
        </w:rPr>
        <w:t xml:space="preserve">ИЛИ </w:t>
      </w:r>
    </w:p>
    <w:p w14:paraId="10A1A3FB" w14:textId="61B5351C" w:rsidR="00806544" w:rsidRPr="003E5BC4" w:rsidRDefault="00806544" w:rsidP="0080654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
          <w:bCs/>
          <w:sz w:val="24"/>
          <w:szCs w:val="24"/>
        </w:rPr>
      </w:pPr>
      <w:r w:rsidRPr="003E5BC4">
        <w:rPr>
          <w:rFonts w:ascii="Times New Roman" w:hAnsi="Times New Roman" w:cs="Times New Roman"/>
          <w:b/>
          <w:bCs/>
          <w:sz w:val="24"/>
          <w:szCs w:val="24"/>
        </w:rPr>
        <w:t>- Декларация при кандидатстване по Компонент 2 за частни организации – Приложение 2</w:t>
      </w:r>
    </w:p>
    <w:p w14:paraId="24E36D61" w14:textId="77777777" w:rsidR="00806544" w:rsidRPr="003E5BC4" w:rsidRDefault="00806544" w:rsidP="0080654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
          <w:bCs/>
          <w:sz w:val="24"/>
          <w:szCs w:val="24"/>
        </w:rPr>
      </w:pPr>
    </w:p>
    <w:p w14:paraId="72F1A1F8" w14:textId="65C33263" w:rsidR="006A0F57" w:rsidRPr="003E5BC4" w:rsidRDefault="006A0F57" w:rsidP="0080654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Cs/>
          <w:sz w:val="24"/>
          <w:szCs w:val="24"/>
        </w:rPr>
      </w:pPr>
      <w:r w:rsidRPr="003E5BC4">
        <w:rPr>
          <w:rFonts w:ascii="Times New Roman" w:hAnsi="Times New Roman"/>
          <w:b/>
          <w:sz w:val="24"/>
        </w:rPr>
        <w:t xml:space="preserve">2. За </w:t>
      </w:r>
      <w:r w:rsidRPr="003E5BC4">
        <w:rPr>
          <w:rFonts w:ascii="Times New Roman" w:hAnsi="Times New Roman" w:cs="Times New Roman"/>
          <w:b/>
          <w:bCs/>
          <w:sz w:val="24"/>
          <w:szCs w:val="24"/>
        </w:rPr>
        <w:t>целите</w:t>
      </w:r>
      <w:r w:rsidRPr="003E5BC4">
        <w:rPr>
          <w:rFonts w:ascii="Times New Roman" w:hAnsi="Times New Roman"/>
          <w:b/>
          <w:sz w:val="24"/>
        </w:rPr>
        <w:t xml:space="preserve"> на </w:t>
      </w:r>
      <w:r w:rsidRPr="003E5BC4">
        <w:rPr>
          <w:rFonts w:ascii="Times New Roman" w:hAnsi="Times New Roman" w:cs="Times New Roman"/>
          <w:b/>
          <w:bCs/>
          <w:sz w:val="24"/>
          <w:szCs w:val="24"/>
        </w:rPr>
        <w:t>изпълнението и електронното отчитане на проект</w:t>
      </w:r>
      <w:r w:rsidRPr="003E5BC4">
        <w:rPr>
          <w:rFonts w:ascii="Times New Roman" w:hAnsi="Times New Roman" w:cs="Times New Roman"/>
          <w:b/>
          <w:bCs/>
          <w:sz w:val="24"/>
          <w:szCs w:val="24"/>
          <w:lang w:val="en-US"/>
        </w:rPr>
        <w:t>а</w:t>
      </w:r>
      <w:r w:rsidRPr="003E5BC4">
        <w:rPr>
          <w:rFonts w:ascii="Times New Roman" w:hAnsi="Times New Roman" w:cs="Times New Roman"/>
          <w:bCs/>
          <w:sz w:val="24"/>
          <w:szCs w:val="24"/>
        </w:rPr>
        <w:t xml:space="preserve">, конкретният бенефициент </w:t>
      </w:r>
      <w:r w:rsidR="00BD76F4" w:rsidRPr="003E5BC4">
        <w:rPr>
          <w:rFonts w:ascii="Times New Roman" w:hAnsi="Times New Roman" w:cs="Times New Roman"/>
          <w:bCs/>
          <w:sz w:val="24"/>
          <w:szCs w:val="24"/>
        </w:rPr>
        <w:t xml:space="preserve">и по двата компонента </w:t>
      </w:r>
      <w:r w:rsidRPr="003E5BC4">
        <w:rPr>
          <w:rFonts w:ascii="Times New Roman" w:hAnsi="Times New Roman" w:cs="Times New Roman"/>
          <w:bCs/>
          <w:sz w:val="24"/>
          <w:szCs w:val="24"/>
        </w:rPr>
        <w:t>следва самостоятелно да създаде потребителски профили за достъп до</w:t>
      </w:r>
      <w:r w:rsidRPr="003E5BC4">
        <w:rPr>
          <w:rFonts w:ascii="Times New Roman" w:hAnsi="Times New Roman" w:cs="Times New Roman"/>
          <w:sz w:val="24"/>
          <w:szCs w:val="24"/>
        </w:rPr>
        <w:t xml:space="preserve"> ИСУН</w:t>
      </w:r>
      <w:r w:rsidRPr="003E5BC4">
        <w:rPr>
          <w:rFonts w:ascii="Times New Roman" w:hAnsi="Times New Roman" w:cs="Times New Roman"/>
          <w:bCs/>
          <w:sz w:val="24"/>
          <w:szCs w:val="24"/>
        </w:rPr>
        <w:t xml:space="preserve">, като използва функционалностите на системата. Потребителският профил за електронно отчитане се създава от конкретния бенефициент в модул „E-кандидатстване”, раздел „Проектни предложения”, секция (таб) „Профили за Е-отчитане”. За целта в системата следва да се прикачи </w:t>
      </w:r>
      <w:r w:rsidRPr="003E5BC4">
        <w:rPr>
          <w:rFonts w:ascii="Times New Roman" w:hAnsi="Times New Roman" w:cs="Times New Roman"/>
          <w:b/>
          <w:bCs/>
          <w:sz w:val="24"/>
          <w:szCs w:val="24"/>
        </w:rPr>
        <w:t>Заявление за профил за достъп на ръководител на бенефициента до ИСУН</w:t>
      </w:r>
      <w:r w:rsidRPr="003E5BC4">
        <w:rPr>
          <w:rFonts w:ascii="Times New Roman" w:hAnsi="Times New Roman"/>
          <w:sz w:val="24"/>
        </w:rPr>
        <w:t xml:space="preserve"> (</w:t>
      </w:r>
      <w:r w:rsidRPr="003E5BC4">
        <w:rPr>
          <w:rFonts w:ascii="Times New Roman" w:hAnsi="Times New Roman"/>
          <w:b/>
          <w:sz w:val="24"/>
        </w:rPr>
        <w:t xml:space="preserve">Приложение </w:t>
      </w:r>
      <w:r w:rsidRPr="003E5BC4">
        <w:rPr>
          <w:rFonts w:ascii="Times New Roman" w:hAnsi="Times New Roman" w:cs="Times New Roman"/>
          <w:b/>
          <w:bCs/>
          <w:sz w:val="24"/>
          <w:szCs w:val="24"/>
        </w:rPr>
        <w:t xml:space="preserve">8 </w:t>
      </w:r>
      <w:r w:rsidRPr="003E5BC4">
        <w:rPr>
          <w:rFonts w:ascii="Times New Roman" w:hAnsi="Times New Roman" w:cs="Times New Roman"/>
          <w:bCs/>
          <w:sz w:val="24"/>
          <w:szCs w:val="24"/>
        </w:rPr>
        <w:t>към Условията за изпълнение</w:t>
      </w:r>
      <w:r w:rsidRPr="003E5BC4">
        <w:rPr>
          <w:rFonts w:ascii="Times New Roman" w:hAnsi="Times New Roman"/>
          <w:sz w:val="24"/>
        </w:rPr>
        <w:t xml:space="preserve">) и/или </w:t>
      </w:r>
      <w:r w:rsidRPr="003E5BC4">
        <w:rPr>
          <w:rFonts w:ascii="Times New Roman" w:hAnsi="Times New Roman" w:cs="Times New Roman"/>
          <w:b/>
          <w:bCs/>
          <w:sz w:val="24"/>
          <w:szCs w:val="24"/>
        </w:rPr>
        <w:t xml:space="preserve">Заявление за профил за достъп на упълномощени от бенефициента лица до ИСУН </w:t>
      </w:r>
      <w:r w:rsidRPr="003E5BC4">
        <w:rPr>
          <w:rFonts w:ascii="Times New Roman" w:hAnsi="Times New Roman"/>
          <w:sz w:val="24"/>
        </w:rPr>
        <w:t>(</w:t>
      </w:r>
      <w:r w:rsidRPr="003E5BC4">
        <w:rPr>
          <w:rFonts w:ascii="Times New Roman" w:hAnsi="Times New Roman"/>
          <w:b/>
          <w:sz w:val="24"/>
        </w:rPr>
        <w:t xml:space="preserve">Приложение </w:t>
      </w:r>
      <w:r w:rsidRPr="003E5BC4">
        <w:rPr>
          <w:rFonts w:ascii="Times New Roman" w:hAnsi="Times New Roman" w:cs="Times New Roman"/>
          <w:b/>
          <w:bCs/>
          <w:sz w:val="24"/>
          <w:szCs w:val="24"/>
        </w:rPr>
        <w:t>9</w:t>
      </w:r>
      <w:r w:rsidRPr="003E5BC4">
        <w:rPr>
          <w:rFonts w:ascii="Times New Roman" w:hAnsi="Times New Roman"/>
          <w:sz w:val="24"/>
        </w:rPr>
        <w:t xml:space="preserve"> </w:t>
      </w:r>
      <w:r w:rsidRPr="003E5BC4">
        <w:rPr>
          <w:rFonts w:ascii="Times New Roman" w:hAnsi="Times New Roman" w:cs="Times New Roman"/>
          <w:bCs/>
          <w:sz w:val="24"/>
          <w:szCs w:val="24"/>
        </w:rPr>
        <w:t>към Условията за изпълнение) – подписано с валиден КЕП от законния представител на кандидата и е вписан като такъв в ТР и РЮЛНЦ. В случаите, когато кандидатът се представлява заедно от няколко физически лица, заявлението се попълва и подписва от всички тях.</w:t>
      </w:r>
    </w:p>
    <w:p w14:paraId="3ADF929E" w14:textId="77777777" w:rsidR="006A0F57" w:rsidRPr="003E5BC4" w:rsidRDefault="006A0F57" w:rsidP="006A0F57">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Cs/>
          <w:sz w:val="24"/>
          <w:szCs w:val="24"/>
        </w:rPr>
      </w:pPr>
      <w:r w:rsidRPr="003E5BC4">
        <w:rPr>
          <w:rFonts w:ascii="Times New Roman" w:hAnsi="Times New Roman" w:cs="Times New Roman"/>
          <w:bCs/>
          <w:sz w:val="24"/>
          <w:szCs w:val="24"/>
        </w:rPr>
        <w:t xml:space="preserve">След проверка на данните, въведени в ИСУН, </w:t>
      </w:r>
      <w:r w:rsidRPr="003E5BC4">
        <w:rPr>
          <w:rFonts w:ascii="Times New Roman" w:hAnsi="Times New Roman" w:cs="Times New Roman"/>
          <w:b/>
          <w:bCs/>
          <w:sz w:val="24"/>
          <w:szCs w:val="24"/>
        </w:rPr>
        <w:t xml:space="preserve">УО активира създадения потребителски профил </w:t>
      </w:r>
      <w:r w:rsidRPr="003E5BC4">
        <w:rPr>
          <w:rFonts w:ascii="Times New Roman" w:hAnsi="Times New Roman" w:cs="Times New Roman"/>
          <w:bCs/>
          <w:sz w:val="24"/>
          <w:szCs w:val="24"/>
        </w:rPr>
        <w:t xml:space="preserve">след сключване на </w:t>
      </w:r>
      <w:r w:rsidRPr="003E5BC4">
        <w:rPr>
          <w:rFonts w:ascii="Times New Roman" w:hAnsi="Times New Roman" w:cs="Times New Roman"/>
          <w:sz w:val="24"/>
          <w:szCs w:val="24"/>
        </w:rPr>
        <w:t>Административния договор с конкретния бенефициент</w:t>
      </w:r>
      <w:r w:rsidRPr="003E5BC4">
        <w:rPr>
          <w:rFonts w:ascii="Times New Roman" w:hAnsi="Times New Roman" w:cs="Times New Roman"/>
          <w:bCs/>
          <w:sz w:val="24"/>
          <w:szCs w:val="24"/>
        </w:rPr>
        <w:t>.</w:t>
      </w:r>
    </w:p>
    <w:p w14:paraId="2E08840D" w14:textId="77777777" w:rsidR="006A0F57" w:rsidRPr="003E5BC4" w:rsidRDefault="006A0F57" w:rsidP="006A0F5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3E5BC4">
        <w:rPr>
          <w:rFonts w:ascii="Times New Roman" w:hAnsi="Times New Roman" w:cs="Times New Roman"/>
          <w:bCs/>
          <w:sz w:val="24"/>
          <w:szCs w:val="24"/>
        </w:rPr>
        <w:t xml:space="preserve">Заедно с договора на кандидата се изпраща и </w:t>
      </w:r>
      <w:r w:rsidRPr="003E5BC4">
        <w:rPr>
          <w:rFonts w:ascii="Times New Roman" w:hAnsi="Times New Roman" w:cs="Times New Roman"/>
          <w:b/>
          <w:bCs/>
          <w:sz w:val="24"/>
          <w:szCs w:val="24"/>
        </w:rPr>
        <w:t>Заявление за профил за достъп на ръководител на бенефициента до ИСУН</w:t>
      </w:r>
      <w:r w:rsidRPr="003E5BC4">
        <w:rPr>
          <w:rFonts w:ascii="Times New Roman" w:hAnsi="Times New Roman" w:cs="Times New Roman"/>
          <w:b/>
          <w:bCs/>
          <w:sz w:val="24"/>
          <w:szCs w:val="24"/>
          <w:lang w:val="en-US"/>
        </w:rPr>
        <w:t xml:space="preserve"> 2020</w:t>
      </w:r>
      <w:r w:rsidRPr="003E5BC4">
        <w:rPr>
          <w:rFonts w:ascii="Times New Roman" w:hAnsi="Times New Roman" w:cs="Times New Roman"/>
          <w:b/>
          <w:bCs/>
          <w:sz w:val="24"/>
          <w:szCs w:val="24"/>
        </w:rPr>
        <w:t xml:space="preserve"> (Приложение 8 </w:t>
      </w:r>
      <w:r w:rsidRPr="003E5BC4">
        <w:rPr>
          <w:rFonts w:ascii="Times New Roman" w:hAnsi="Times New Roman" w:cs="Times New Roman"/>
          <w:bCs/>
          <w:sz w:val="24"/>
          <w:szCs w:val="24"/>
        </w:rPr>
        <w:t>към Условията за изпълнение</w:t>
      </w:r>
      <w:r w:rsidRPr="003E5BC4">
        <w:rPr>
          <w:rFonts w:ascii="Times New Roman" w:hAnsi="Times New Roman" w:cs="Times New Roman"/>
          <w:b/>
          <w:bCs/>
          <w:sz w:val="24"/>
          <w:szCs w:val="24"/>
        </w:rPr>
        <w:t xml:space="preserve">) и/или Заявление за профил за достъп на упълномощени от бенефициента лица до ИСУН </w:t>
      </w:r>
      <w:r w:rsidRPr="003E5BC4">
        <w:rPr>
          <w:rFonts w:ascii="Times New Roman" w:hAnsi="Times New Roman" w:cs="Times New Roman"/>
          <w:b/>
          <w:bCs/>
          <w:sz w:val="24"/>
          <w:szCs w:val="24"/>
          <w:lang w:val="en-US"/>
        </w:rPr>
        <w:t xml:space="preserve">2020 </w:t>
      </w:r>
      <w:r w:rsidRPr="003E5BC4">
        <w:rPr>
          <w:rFonts w:ascii="Times New Roman" w:hAnsi="Times New Roman" w:cs="Times New Roman"/>
          <w:b/>
          <w:bCs/>
          <w:sz w:val="24"/>
          <w:szCs w:val="24"/>
        </w:rPr>
        <w:t xml:space="preserve">(Приложение 9 </w:t>
      </w:r>
      <w:r w:rsidRPr="003E5BC4">
        <w:rPr>
          <w:rFonts w:ascii="Times New Roman" w:hAnsi="Times New Roman" w:cs="Times New Roman"/>
          <w:bCs/>
          <w:sz w:val="24"/>
          <w:szCs w:val="24"/>
        </w:rPr>
        <w:t>към Условията за изпълнение</w:t>
      </w:r>
      <w:r w:rsidRPr="003E5BC4">
        <w:rPr>
          <w:rFonts w:ascii="Times New Roman" w:hAnsi="Times New Roman" w:cs="Times New Roman"/>
          <w:b/>
          <w:bCs/>
          <w:sz w:val="24"/>
          <w:szCs w:val="24"/>
        </w:rPr>
        <w:t>)</w:t>
      </w:r>
      <w:r w:rsidRPr="003E5BC4">
        <w:rPr>
          <w:rFonts w:ascii="Times New Roman" w:hAnsi="Times New Roman" w:cs="Times New Roman"/>
          <w:bCs/>
          <w:sz w:val="24"/>
          <w:szCs w:val="24"/>
        </w:rPr>
        <w:t>.  Заявлението се подписва с валиден КЕП от лице, което е официален представляващ на кандидата и е вписан като такъв в ТР и РЮЛНЦ. В случаите, когато кандидатът се представлява заедно от няколко физически лица, заявлението се попълва и подписва от всички тях.</w:t>
      </w:r>
    </w:p>
    <w:p w14:paraId="17BEB999" w14:textId="16D68AAF" w:rsidR="006A0F57" w:rsidRPr="003E5BC4" w:rsidRDefault="006A0F57" w:rsidP="006A0F5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Cs/>
          <w:sz w:val="24"/>
          <w:szCs w:val="24"/>
        </w:rPr>
      </w:pPr>
      <w:r w:rsidRPr="003E5BC4">
        <w:rPr>
          <w:rFonts w:ascii="Times New Roman" w:hAnsi="Times New Roman" w:cs="Times New Roman"/>
          <w:b/>
          <w:bCs/>
          <w:sz w:val="24"/>
          <w:szCs w:val="24"/>
        </w:rPr>
        <w:t xml:space="preserve">3. </w:t>
      </w:r>
      <w:r w:rsidRPr="003E5BC4">
        <w:rPr>
          <w:rFonts w:ascii="Times New Roman" w:hAnsi="Times New Roman" w:cs="Times New Roman"/>
          <w:bCs/>
          <w:sz w:val="24"/>
          <w:szCs w:val="24"/>
        </w:rPr>
        <w:t xml:space="preserve">В случай че кандидата желае да упълномощи лице, различно от официалния представляващ/официалните представляващи на Кандидата, да сключат </w:t>
      </w:r>
      <w:r w:rsidRPr="003E5BC4">
        <w:rPr>
          <w:rFonts w:ascii="Times New Roman" w:hAnsi="Times New Roman" w:cs="Times New Roman"/>
          <w:sz w:val="24"/>
          <w:szCs w:val="24"/>
        </w:rPr>
        <w:t>Административния</w:t>
      </w:r>
      <w:r w:rsidRPr="003E5BC4">
        <w:rPr>
          <w:rFonts w:ascii="Times New Roman" w:hAnsi="Times New Roman" w:cs="Times New Roman"/>
          <w:bCs/>
          <w:sz w:val="24"/>
          <w:szCs w:val="24"/>
        </w:rPr>
        <w:t xml:space="preserve"> договор за предоставяне на безвъзмездна финансова помощ (АДПБФП) чрез пълномощник, представят и нотариално заверено </w:t>
      </w:r>
      <w:r w:rsidRPr="003E5BC4">
        <w:rPr>
          <w:rFonts w:ascii="Times New Roman" w:hAnsi="Times New Roman" w:cs="Times New Roman"/>
          <w:b/>
          <w:bCs/>
          <w:sz w:val="24"/>
          <w:szCs w:val="24"/>
        </w:rPr>
        <w:t>Пълномощно за подписване на договора за БФП</w:t>
      </w:r>
      <w:r w:rsidRPr="003E5BC4">
        <w:rPr>
          <w:rFonts w:ascii="Times New Roman" w:hAnsi="Times New Roman" w:cs="Times New Roman"/>
          <w:bCs/>
          <w:sz w:val="24"/>
          <w:szCs w:val="24"/>
        </w:rPr>
        <w:t xml:space="preserve"> с бенефициента. Пълномощното се подава чрез ИСУН подписано с валиден КЕП от лице, което е официален представляващ на кандидата и е вписано като такъв в </w:t>
      </w:r>
      <w:r w:rsidR="00BD76F4" w:rsidRPr="003E5BC4">
        <w:rPr>
          <w:rFonts w:ascii="Times New Roman" w:hAnsi="Times New Roman" w:cs="Times New Roman"/>
          <w:bCs/>
          <w:sz w:val="24"/>
          <w:szCs w:val="24"/>
        </w:rPr>
        <w:t>Регистър БУЛСТАТ/</w:t>
      </w:r>
      <w:r w:rsidRPr="003E5BC4">
        <w:rPr>
          <w:rFonts w:ascii="Times New Roman" w:hAnsi="Times New Roman" w:cs="Times New Roman"/>
          <w:bCs/>
          <w:sz w:val="24"/>
          <w:szCs w:val="24"/>
        </w:rPr>
        <w:t>ТР и регистъра ЮЛНЦ. Когато кандидатът се представлява САМО ЗАЕДНО от няколко физически лица, се попълват данните и пълномощното се подписва с валиден КЕП от всяко от тях.</w:t>
      </w:r>
    </w:p>
    <w:p w14:paraId="0AE2D204" w14:textId="5B2999CD" w:rsidR="006A0F57" w:rsidRPr="003E5BC4" w:rsidRDefault="006A0F57" w:rsidP="003833E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eastAsia="Calibri" w:hAnsi="Times New Roman" w:cs="Times New Roman"/>
          <w:b/>
          <w:bCs/>
          <w:sz w:val="24"/>
          <w:szCs w:val="24"/>
        </w:rPr>
      </w:pPr>
      <w:r w:rsidRPr="003E5BC4">
        <w:rPr>
          <w:rFonts w:ascii="Times New Roman" w:eastAsia="Calibri" w:hAnsi="Times New Roman" w:cs="Times New Roman"/>
          <w:b/>
          <w:bCs/>
          <w:sz w:val="24"/>
          <w:szCs w:val="24"/>
        </w:rPr>
        <w:t>С одобрен кандидат</w:t>
      </w:r>
      <w:r w:rsidR="00C558EB" w:rsidRPr="003E5BC4">
        <w:rPr>
          <w:rFonts w:ascii="Times New Roman" w:eastAsia="Calibri" w:hAnsi="Times New Roman" w:cs="Times New Roman"/>
          <w:b/>
          <w:bCs/>
          <w:sz w:val="24"/>
          <w:szCs w:val="24"/>
        </w:rPr>
        <w:t xml:space="preserve"> и по двата компонента</w:t>
      </w:r>
      <w:r w:rsidRPr="003E5BC4">
        <w:rPr>
          <w:rFonts w:ascii="Times New Roman" w:eastAsia="Calibri" w:hAnsi="Times New Roman" w:cs="Times New Roman"/>
          <w:b/>
          <w:bCs/>
          <w:sz w:val="24"/>
          <w:szCs w:val="24"/>
        </w:rPr>
        <w:t>, по отношение на когото е налице неприключена проверка по сигнал за нередност, може да бъде сключен административен договор за предоставяне на безвъзмездна финансова помощ. В този случай в поканата за сключване на договор УО 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Извън тези случаи, административен договор не се сключва (до отпадане на основанията за това) при наличие на:</w:t>
      </w:r>
    </w:p>
    <w:p w14:paraId="3A9F961B" w14:textId="77777777" w:rsidR="006A0F57" w:rsidRPr="003E5BC4" w:rsidRDefault="006A0F57" w:rsidP="006A0F57">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lastRenderedPageBreak/>
        <w:t>- активен сигнал за нередност със сигналоподател: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174E5B8F" w14:textId="77777777" w:rsidR="006A0F57" w:rsidRPr="003E5BC4" w:rsidRDefault="006A0F57" w:rsidP="006A0F57">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3219673C" w14:textId="77777777" w:rsidR="009B4F68" w:rsidRPr="003E5BC4" w:rsidRDefault="009B4F68" w:rsidP="009B4F68">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
          <w:bCs/>
          <w:sz w:val="24"/>
          <w:szCs w:val="24"/>
        </w:rPr>
      </w:pPr>
      <w:r w:rsidRPr="009B4F68">
        <w:rPr>
          <w:rFonts w:ascii="Times New Roman" w:hAnsi="Times New Roman" w:cs="Times New Roman"/>
          <w:b/>
          <w:bCs/>
          <w:sz w:val="24"/>
          <w:szCs w:val="24"/>
        </w:rPr>
        <w:t>Не може да бъде сключен договор за предоставяне на безвъзмездна финансова помощ с одобрен кандидат, по отношение на когото е налице активна нередност.</w:t>
      </w:r>
    </w:p>
    <w:p w14:paraId="341B36F2" w14:textId="4B57BDD6" w:rsidR="006A0F57" w:rsidRPr="003E5BC4" w:rsidRDefault="006A0F57" w:rsidP="006A0F5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eastAsia="Calibri" w:hAnsi="Times New Roman" w:cs="Times New Roman"/>
          <w:b/>
          <w:sz w:val="24"/>
          <w:szCs w:val="24"/>
          <w:lang w:val="en-US"/>
        </w:rPr>
      </w:pPr>
      <w:r w:rsidRPr="003E5BC4">
        <w:rPr>
          <w:rFonts w:ascii="Times New Roman" w:eastAsia="Calibri" w:hAnsi="Times New Roman" w:cs="Times New Roman"/>
          <w:b/>
          <w:sz w:val="24"/>
          <w:szCs w:val="24"/>
        </w:rPr>
        <w:t xml:space="preserve">Няма да бъде </w:t>
      </w:r>
      <w:r w:rsidRPr="003E5BC4">
        <w:rPr>
          <w:rFonts w:ascii="Times New Roman" w:hAnsi="Times New Roman" w:cs="Times New Roman"/>
          <w:b/>
          <w:bCs/>
          <w:sz w:val="24"/>
          <w:szCs w:val="24"/>
        </w:rPr>
        <w:t>сключван</w:t>
      </w:r>
      <w:r w:rsidRPr="003E5BC4">
        <w:rPr>
          <w:rFonts w:ascii="Times New Roman" w:eastAsia="Calibri" w:hAnsi="Times New Roman" w:cs="Times New Roman"/>
          <w:b/>
          <w:sz w:val="24"/>
          <w:szCs w:val="24"/>
        </w:rPr>
        <w:t xml:space="preserve"> административен договор с конкретния бенефициент</w:t>
      </w:r>
      <w:r w:rsidR="00C558EB" w:rsidRPr="003E5BC4">
        <w:rPr>
          <w:rFonts w:ascii="Times New Roman" w:eastAsia="Calibri" w:hAnsi="Times New Roman" w:cs="Times New Roman"/>
          <w:b/>
          <w:sz w:val="24"/>
          <w:szCs w:val="24"/>
        </w:rPr>
        <w:t xml:space="preserve"> и по двата компонента</w:t>
      </w:r>
      <w:r w:rsidRPr="003E5BC4">
        <w:rPr>
          <w:rFonts w:ascii="Times New Roman" w:eastAsia="Calibri" w:hAnsi="Times New Roman" w:cs="Times New Roman"/>
          <w:b/>
          <w:sz w:val="24"/>
          <w:szCs w:val="24"/>
        </w:rPr>
        <w:t xml:space="preserve">, когато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 При наличие на някое от посочените обстоятелства, покана по чл. 36, ал. 2 от ЗУСЕФСУ до конкретния бенефициент по </w:t>
      </w:r>
      <w:r w:rsidR="00600445" w:rsidRPr="003E5BC4">
        <w:rPr>
          <w:rFonts w:ascii="Times New Roman" w:eastAsia="Calibri" w:hAnsi="Times New Roman" w:cs="Times New Roman"/>
          <w:b/>
          <w:sz w:val="24"/>
          <w:szCs w:val="24"/>
        </w:rPr>
        <w:t xml:space="preserve">двата компонента по </w:t>
      </w:r>
      <w:r w:rsidRPr="003E5BC4">
        <w:rPr>
          <w:rFonts w:ascii="Times New Roman" w:eastAsia="Calibri" w:hAnsi="Times New Roman" w:cs="Times New Roman"/>
          <w:b/>
          <w:sz w:val="24"/>
          <w:szCs w:val="24"/>
        </w:rPr>
        <w:t>настоящата процедура не се изпраща.</w:t>
      </w:r>
    </w:p>
    <w:p w14:paraId="1317AC05" w14:textId="52291A44" w:rsidR="006A0F57" w:rsidRDefault="006A0F57" w:rsidP="006A0F5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
          <w:bCs/>
          <w:sz w:val="24"/>
          <w:szCs w:val="24"/>
        </w:rPr>
      </w:pPr>
      <w:r w:rsidRPr="003E5BC4">
        <w:rPr>
          <w:rFonts w:ascii="Times New Roman" w:hAnsi="Times New Roman" w:cs="Times New Roman"/>
          <w:b/>
          <w:bCs/>
          <w:sz w:val="24"/>
          <w:szCs w:val="24"/>
        </w:rPr>
        <w:t>При наличие на някое от посочените обстоятелства, покана за сключване на административен договор до съответния кандидат не се изпраща.</w:t>
      </w:r>
    </w:p>
    <w:p w14:paraId="0E2F07F2" w14:textId="43DE3F6D" w:rsidR="006A0F57" w:rsidRPr="003E5BC4" w:rsidRDefault="006A0F57" w:rsidP="006A0F57">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eastAsia="Calibri" w:hAnsi="Times New Roman" w:cs="Times New Roman"/>
          <w:bCs/>
          <w:sz w:val="24"/>
          <w:szCs w:val="24"/>
        </w:rPr>
      </w:pPr>
      <w:r w:rsidRPr="003E5BC4">
        <w:rPr>
          <w:rFonts w:ascii="Times New Roman" w:eastAsia="Calibri" w:hAnsi="Times New Roman" w:cs="Times New Roman"/>
          <w:bCs/>
          <w:sz w:val="24"/>
          <w:szCs w:val="24"/>
        </w:rPr>
        <w:t>Решение за прекратяване</w:t>
      </w:r>
      <w:r w:rsidRPr="003E5BC4">
        <w:rPr>
          <w:rFonts w:ascii="Times New Roman" w:hAnsi="Times New Roman"/>
          <w:sz w:val="24"/>
        </w:rPr>
        <w:t xml:space="preserve"> на </w:t>
      </w:r>
      <w:r w:rsidRPr="003E5BC4">
        <w:rPr>
          <w:rFonts w:ascii="Times New Roman" w:eastAsia="Calibri" w:hAnsi="Times New Roman" w:cs="Times New Roman"/>
          <w:bCs/>
          <w:sz w:val="24"/>
          <w:szCs w:val="24"/>
        </w:rPr>
        <w:t xml:space="preserve">процедурата чрез директно предоставяне </w:t>
      </w:r>
      <w:r w:rsidR="00C558EB" w:rsidRPr="003E5BC4">
        <w:rPr>
          <w:rFonts w:ascii="Times New Roman" w:eastAsia="Calibri" w:hAnsi="Times New Roman" w:cs="Times New Roman"/>
          <w:bCs/>
          <w:sz w:val="24"/>
          <w:szCs w:val="24"/>
        </w:rPr>
        <w:t xml:space="preserve">и по двата компонента </w:t>
      </w:r>
      <w:r w:rsidRPr="003E5BC4">
        <w:rPr>
          <w:rFonts w:ascii="Times New Roman" w:eastAsia="Calibri" w:hAnsi="Times New Roman" w:cs="Times New Roman"/>
          <w:bCs/>
          <w:sz w:val="24"/>
          <w:szCs w:val="24"/>
        </w:rPr>
        <w:t xml:space="preserve">може да се вземе при следните случаи: </w:t>
      </w:r>
    </w:p>
    <w:p w14:paraId="3D50975F" w14:textId="77777777" w:rsidR="006A0F57" w:rsidRPr="003E5BC4" w:rsidRDefault="006A0F57" w:rsidP="006A0F57">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Cs/>
          <w:sz w:val="24"/>
          <w:szCs w:val="24"/>
        </w:rPr>
      </w:pPr>
      <w:r w:rsidRPr="003E5BC4">
        <w:rPr>
          <w:rFonts w:ascii="Times New Roman" w:eastAsia="Calibri" w:hAnsi="Times New Roman" w:cs="Times New Roman"/>
          <w:bCs/>
          <w:sz w:val="24"/>
          <w:szCs w:val="24"/>
        </w:rPr>
        <w:t xml:space="preserve">- Когато няма постъпило проектно предложение, в случай че е определен краен срок за подаване </w:t>
      </w:r>
      <w:r w:rsidRPr="003E5BC4">
        <w:rPr>
          <w:rFonts w:ascii="Times New Roman" w:eastAsia="Calibri" w:hAnsi="Times New Roman" w:cs="Times New Roman"/>
          <w:sz w:val="24"/>
          <w:szCs w:val="24"/>
        </w:rPr>
        <w:t>или</w:t>
      </w:r>
      <w:r w:rsidRPr="003E5BC4">
        <w:rPr>
          <w:rFonts w:ascii="Times New Roman" w:eastAsia="Calibri" w:hAnsi="Times New Roman" w:cs="Times New Roman"/>
          <w:bCs/>
          <w:sz w:val="24"/>
          <w:szCs w:val="24"/>
        </w:rPr>
        <w:t xml:space="preserve"> когато всички подадени проектни предложения са оттеглени. </w:t>
      </w:r>
    </w:p>
    <w:p w14:paraId="57CBE3CA" w14:textId="77777777" w:rsidR="006A0F57" w:rsidRPr="003E5BC4" w:rsidRDefault="006A0F57" w:rsidP="006A0F57">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Cs/>
          <w:sz w:val="24"/>
          <w:szCs w:val="24"/>
        </w:rPr>
      </w:pPr>
      <w:r w:rsidRPr="003E5BC4">
        <w:rPr>
          <w:rFonts w:ascii="Times New Roman" w:eastAsia="Calibri" w:hAnsi="Times New Roman" w:cs="Times New Roman"/>
          <w:bCs/>
          <w:sz w:val="24"/>
          <w:szCs w:val="24"/>
        </w:rPr>
        <w:t>- При спиране</w:t>
      </w:r>
      <w:r w:rsidRPr="003E5BC4">
        <w:rPr>
          <w:rFonts w:ascii="Times New Roman" w:hAnsi="Times New Roman"/>
          <w:sz w:val="24"/>
        </w:rPr>
        <w:t xml:space="preserve"> на </w:t>
      </w:r>
      <w:r w:rsidRPr="003E5BC4">
        <w:rPr>
          <w:rFonts w:ascii="Times New Roman" w:eastAsia="Calibri" w:hAnsi="Times New Roman" w:cs="Times New Roman"/>
          <w:bCs/>
          <w:sz w:val="24"/>
          <w:szCs w:val="24"/>
        </w:rPr>
        <w:t xml:space="preserve">финансирането по съответната програма или на част от нея. </w:t>
      </w:r>
    </w:p>
    <w:p w14:paraId="43EE92C6" w14:textId="77777777" w:rsidR="006A0F57" w:rsidRPr="003E5BC4" w:rsidRDefault="006A0F57" w:rsidP="006A0F57">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Cs/>
          <w:sz w:val="24"/>
          <w:szCs w:val="24"/>
        </w:rPr>
      </w:pPr>
      <w:r w:rsidRPr="003E5BC4">
        <w:rPr>
          <w:rFonts w:ascii="Times New Roman" w:eastAsia="Calibri" w:hAnsi="Times New Roman" w:cs="Times New Roman"/>
          <w:bCs/>
          <w:sz w:val="24"/>
          <w:szCs w:val="24"/>
        </w:rPr>
        <w:t xml:space="preserve">- В случай </w:t>
      </w:r>
      <w:r w:rsidRPr="003E5BC4">
        <w:rPr>
          <w:rFonts w:ascii="Times New Roman" w:eastAsia="Calibri" w:hAnsi="Times New Roman" w:cs="Times New Roman"/>
          <w:sz w:val="24"/>
          <w:szCs w:val="24"/>
        </w:rPr>
        <w:t>че</w:t>
      </w:r>
      <w:r w:rsidRPr="003E5BC4">
        <w:rPr>
          <w:rFonts w:ascii="Times New Roman" w:eastAsia="Calibri" w:hAnsi="Times New Roman" w:cs="Times New Roman"/>
          <w:bCs/>
          <w:sz w:val="24"/>
          <w:szCs w:val="24"/>
        </w:rPr>
        <w:t xml:space="preserve"> конкретният бенефициент не отстрани в срок нередовност/и, непълнота/и и/или несъответствие/я с изискванията.  </w:t>
      </w:r>
    </w:p>
    <w:p w14:paraId="3281A054" w14:textId="77777777" w:rsidR="006A0F57" w:rsidRPr="003E5BC4" w:rsidRDefault="006A0F57" w:rsidP="006A0F57">
      <w:pPr>
        <w:pStyle w:val="FootnoteText"/>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3E5BC4">
        <w:rPr>
          <w:rFonts w:ascii="Times New Roman" w:hAnsi="Times New Roman" w:cs="Times New Roman"/>
          <w:bCs/>
          <w:sz w:val="24"/>
          <w:szCs w:val="24"/>
        </w:rPr>
        <w:t>Индивидуалният</w:t>
      </w:r>
      <w:r w:rsidRPr="003E5BC4">
        <w:rPr>
          <w:rFonts w:ascii="Times New Roman" w:eastAsia="Calibri" w:hAnsi="Times New Roman" w:cs="Times New Roman"/>
          <w:bCs/>
          <w:sz w:val="24"/>
          <w:szCs w:val="24"/>
        </w:rPr>
        <w:t xml:space="preserve"> </w:t>
      </w:r>
      <w:r w:rsidRPr="003E5BC4">
        <w:rPr>
          <w:rFonts w:ascii="Times New Roman" w:hAnsi="Times New Roman"/>
          <w:sz w:val="24"/>
        </w:rPr>
        <w:t xml:space="preserve">административен </w:t>
      </w:r>
      <w:r w:rsidRPr="003E5BC4">
        <w:rPr>
          <w:rFonts w:ascii="Times New Roman" w:eastAsia="Calibri" w:hAnsi="Times New Roman" w:cs="Times New Roman"/>
          <w:bCs/>
          <w:sz w:val="24"/>
          <w:szCs w:val="24"/>
        </w:rPr>
        <w:t>акт (решение за прекратяване за предоставяне на безвъзмездна финансова помощ) се издава на кандидата като електронен документ по реда на Закона за електронното управление и се съобщава на конкретния бенефициент чрез системата ИСУН на основание чл. 22, ал. 3 от ЗУСЕФСУ. Към съобщението</w:t>
      </w:r>
      <w:r w:rsidRPr="003E5BC4">
        <w:rPr>
          <w:rFonts w:ascii="Times New Roman" w:hAnsi="Times New Roman"/>
          <w:sz w:val="24"/>
        </w:rPr>
        <w:t xml:space="preserve"> до съответния кандидат </w:t>
      </w:r>
      <w:r w:rsidRPr="003E5BC4">
        <w:rPr>
          <w:rFonts w:ascii="Times New Roman" w:eastAsia="Calibri" w:hAnsi="Times New Roman" w:cs="Times New Roman"/>
          <w:bCs/>
          <w:sz w:val="24"/>
          <w:szCs w:val="24"/>
        </w:rPr>
        <w:t>се прикача и издадения акт. Актът се счита за връчен с изпращането на съобщението в ИСУН. Управляващият орган не носи отговорност, ако кандидатите не получават уведомления за кореспонденцията с УО на електронния адрес, асоцииран към профила на кандидата. Конкретният бенефициент може да обжалва издадения индивидуален административен акт в 14-дневен срок, считано от датата на съобщаването му (изпращане на съобщението в ИСУН), пред Административния съд по седалище на кандидата</w:t>
      </w:r>
      <w:r w:rsidRPr="003E5BC4">
        <w:rPr>
          <w:rFonts w:ascii="Times New Roman" w:hAnsi="Times New Roman"/>
          <w:sz w:val="24"/>
        </w:rPr>
        <w:t>.</w:t>
      </w:r>
    </w:p>
    <w:p w14:paraId="17F0C5E1" w14:textId="77777777" w:rsidR="000F4D66" w:rsidRPr="003E5BC4" w:rsidRDefault="000F4D66" w:rsidP="003A1AE3">
      <w:pPr>
        <w:rPr>
          <w:rFonts w:ascii="Times New Roman" w:hAnsi="Times New Roman" w:cs="Times New Roman"/>
        </w:rPr>
      </w:pPr>
    </w:p>
    <w:p w14:paraId="45E59828" w14:textId="06FC4BB3" w:rsidR="006A2DB8" w:rsidRPr="003E5BC4" w:rsidRDefault="00CB14EE" w:rsidP="003A1AE3">
      <w:pPr>
        <w:pStyle w:val="Heading2"/>
        <w:spacing w:before="120" w:after="120"/>
        <w:jc w:val="both"/>
        <w:rPr>
          <w:rFonts w:ascii="Times New Roman" w:hAnsi="Times New Roman" w:cs="Times New Roman"/>
        </w:rPr>
      </w:pPr>
      <w:bookmarkStart w:id="43" w:name="_Toc196466985"/>
      <w:r w:rsidRPr="003E5BC4">
        <w:rPr>
          <w:rFonts w:ascii="Times New Roman" w:hAnsi="Times New Roman" w:cs="Times New Roman"/>
        </w:rPr>
        <w:t>2</w:t>
      </w:r>
      <w:r w:rsidR="00457D8A" w:rsidRPr="003E5BC4">
        <w:rPr>
          <w:rFonts w:ascii="Times New Roman" w:hAnsi="Times New Roman" w:cs="Times New Roman"/>
        </w:rPr>
        <w:t>6</w:t>
      </w:r>
      <w:r w:rsidR="006A2DB8" w:rsidRPr="003E5BC4">
        <w:rPr>
          <w:rFonts w:ascii="Times New Roman" w:hAnsi="Times New Roman" w:cs="Times New Roman"/>
        </w:rPr>
        <w:t xml:space="preserve">. Приложения към </w:t>
      </w:r>
      <w:r w:rsidR="00EA11C9" w:rsidRPr="003E5BC4">
        <w:rPr>
          <w:rFonts w:ascii="Times New Roman" w:hAnsi="Times New Roman" w:cs="Times New Roman"/>
        </w:rPr>
        <w:t>Условията за кандидатстване</w:t>
      </w:r>
      <w:r w:rsidR="006A2DB8" w:rsidRPr="003E5BC4">
        <w:rPr>
          <w:rFonts w:ascii="Times New Roman" w:hAnsi="Times New Roman" w:cs="Times New Roman"/>
        </w:rPr>
        <w:t>:</w:t>
      </w:r>
      <w:bookmarkEnd w:id="43"/>
    </w:p>
    <w:p w14:paraId="03AB6473" w14:textId="77777777" w:rsidR="00C62004" w:rsidRPr="003E5BC4" w:rsidRDefault="00C62004" w:rsidP="00515EF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Приложения за попълване:</w:t>
      </w:r>
    </w:p>
    <w:p w14:paraId="0557F705" w14:textId="5CE35AD0" w:rsidR="00663477" w:rsidRPr="003E5BC4" w:rsidRDefault="00663477" w:rsidP="00515EF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3E5BC4">
        <w:rPr>
          <w:rFonts w:ascii="Times New Roman" w:eastAsia="Calibri" w:hAnsi="Times New Roman" w:cs="Times New Roman"/>
          <w:sz w:val="24"/>
          <w:szCs w:val="24"/>
        </w:rPr>
        <w:t>Декларация</w:t>
      </w:r>
      <w:r w:rsidR="00912E67" w:rsidRPr="003E5BC4">
        <w:rPr>
          <w:rFonts w:ascii="Times New Roman" w:eastAsia="Calibri" w:hAnsi="Times New Roman" w:cs="Times New Roman"/>
          <w:sz w:val="24"/>
          <w:szCs w:val="24"/>
        </w:rPr>
        <w:t xml:space="preserve"> при кандидатстване</w:t>
      </w:r>
      <w:r w:rsidR="002F0B5C" w:rsidRPr="003E5BC4">
        <w:rPr>
          <w:rFonts w:ascii="Times New Roman" w:eastAsia="Calibri" w:hAnsi="Times New Roman" w:cs="Times New Roman"/>
          <w:sz w:val="24"/>
          <w:szCs w:val="24"/>
        </w:rPr>
        <w:t xml:space="preserve"> </w:t>
      </w:r>
      <w:r w:rsidRPr="003E5BC4">
        <w:rPr>
          <w:rFonts w:ascii="Times New Roman" w:eastAsia="Calibri" w:hAnsi="Times New Roman" w:cs="Times New Roman"/>
          <w:sz w:val="24"/>
          <w:szCs w:val="24"/>
        </w:rPr>
        <w:t xml:space="preserve">– </w:t>
      </w:r>
      <w:r w:rsidRPr="003E5BC4">
        <w:rPr>
          <w:rFonts w:ascii="Times New Roman" w:eastAsia="Calibri" w:hAnsi="Times New Roman" w:cs="Times New Roman"/>
          <w:b/>
          <w:sz w:val="24"/>
          <w:szCs w:val="24"/>
        </w:rPr>
        <w:t xml:space="preserve">Приложение </w:t>
      </w:r>
      <w:r w:rsidR="00E229C6" w:rsidRPr="003E5BC4">
        <w:rPr>
          <w:rFonts w:ascii="Times New Roman" w:eastAsia="Calibri" w:hAnsi="Times New Roman" w:cs="Times New Roman"/>
          <w:b/>
          <w:sz w:val="24"/>
          <w:szCs w:val="24"/>
        </w:rPr>
        <w:t>1</w:t>
      </w:r>
    </w:p>
    <w:p w14:paraId="244A09D4" w14:textId="58665204" w:rsidR="00E229C6" w:rsidRPr="003E5BC4" w:rsidRDefault="00C9519D" w:rsidP="00E229C6">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b/>
          <w:sz w:val="24"/>
          <w:szCs w:val="24"/>
          <w:lang w:eastAsia="pl-PL"/>
        </w:rPr>
      </w:pPr>
      <w:r w:rsidRPr="003E5BC4">
        <w:rPr>
          <w:rFonts w:ascii="Times New Roman" w:eastAsia="Calibri" w:hAnsi="Times New Roman" w:cs="Times New Roman"/>
          <w:sz w:val="24"/>
          <w:szCs w:val="24"/>
        </w:rPr>
        <w:t xml:space="preserve">Декларация при кандидатстване </w:t>
      </w:r>
      <w:r w:rsidR="00854B55" w:rsidRPr="003E5BC4">
        <w:rPr>
          <w:rFonts w:ascii="Times New Roman" w:eastAsia="Calibri" w:hAnsi="Times New Roman" w:cs="Times New Roman"/>
          <w:sz w:val="24"/>
          <w:szCs w:val="24"/>
        </w:rPr>
        <w:t xml:space="preserve">по Компонент 2 за </w:t>
      </w:r>
      <w:r w:rsidRPr="003E5BC4">
        <w:rPr>
          <w:rFonts w:ascii="Times New Roman" w:eastAsia="Calibri" w:hAnsi="Times New Roman" w:cs="Times New Roman"/>
          <w:sz w:val="24"/>
          <w:szCs w:val="24"/>
        </w:rPr>
        <w:t>частн</w:t>
      </w:r>
      <w:r w:rsidR="00854B55" w:rsidRPr="003E5BC4">
        <w:rPr>
          <w:rFonts w:ascii="Times New Roman" w:eastAsia="Calibri" w:hAnsi="Times New Roman" w:cs="Times New Roman"/>
          <w:sz w:val="24"/>
          <w:szCs w:val="24"/>
        </w:rPr>
        <w:t>и</w:t>
      </w:r>
      <w:r w:rsidRPr="003E5BC4">
        <w:rPr>
          <w:rFonts w:ascii="Times New Roman" w:eastAsia="Calibri" w:hAnsi="Times New Roman" w:cs="Times New Roman"/>
          <w:sz w:val="24"/>
          <w:szCs w:val="24"/>
        </w:rPr>
        <w:t xml:space="preserve"> организаци</w:t>
      </w:r>
      <w:r w:rsidR="00854B55" w:rsidRPr="003E5BC4">
        <w:rPr>
          <w:rFonts w:ascii="Times New Roman" w:eastAsia="Calibri" w:hAnsi="Times New Roman" w:cs="Times New Roman"/>
          <w:sz w:val="24"/>
          <w:szCs w:val="24"/>
        </w:rPr>
        <w:t>и</w:t>
      </w:r>
      <w:r w:rsidR="00E229C6" w:rsidRPr="003E5BC4">
        <w:rPr>
          <w:rFonts w:ascii="Times New Roman" w:eastAsia="Times New Roman" w:hAnsi="Times New Roman" w:cs="Times New Roman"/>
          <w:sz w:val="24"/>
          <w:szCs w:val="24"/>
          <w:lang w:eastAsia="pl-PL"/>
        </w:rPr>
        <w:t xml:space="preserve"> –</w:t>
      </w:r>
      <w:r w:rsidR="00E229C6" w:rsidRPr="003E5BC4">
        <w:rPr>
          <w:rFonts w:ascii="Times New Roman" w:eastAsia="Times New Roman" w:hAnsi="Times New Roman" w:cs="Times New Roman"/>
          <w:b/>
          <w:sz w:val="24"/>
          <w:szCs w:val="24"/>
          <w:lang w:eastAsia="pl-PL"/>
        </w:rPr>
        <w:t xml:space="preserve"> Приложение </w:t>
      </w:r>
      <w:r w:rsidR="00E229C6" w:rsidRPr="003E5BC4">
        <w:rPr>
          <w:rFonts w:ascii="Times New Roman" w:eastAsia="Times New Roman" w:hAnsi="Times New Roman" w:cs="Times New Roman"/>
          <w:b/>
          <w:sz w:val="24"/>
          <w:szCs w:val="24"/>
          <w:lang w:val="en-US" w:eastAsia="pl-PL"/>
        </w:rPr>
        <w:t>2</w:t>
      </w:r>
    </w:p>
    <w:p w14:paraId="2A6B1B0B" w14:textId="77777777" w:rsidR="00526511" w:rsidRPr="003E5BC4" w:rsidRDefault="00526511" w:rsidP="00515EF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p>
    <w:p w14:paraId="68AE0413" w14:textId="6C5E34ED" w:rsidR="00C62004" w:rsidRPr="003E5BC4" w:rsidRDefault="00C62004" w:rsidP="00515EF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3E5BC4">
        <w:rPr>
          <w:rFonts w:ascii="Times New Roman" w:eastAsia="Calibri" w:hAnsi="Times New Roman" w:cs="Times New Roman"/>
          <w:b/>
          <w:sz w:val="24"/>
          <w:szCs w:val="24"/>
        </w:rPr>
        <w:t>Приложения за информация:</w:t>
      </w:r>
    </w:p>
    <w:p w14:paraId="52A4BD16" w14:textId="56C18CAA" w:rsidR="00FF269C" w:rsidRPr="003E5BC4" w:rsidRDefault="00C72B3F" w:rsidP="00515EF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3E5BC4">
        <w:rPr>
          <w:rFonts w:ascii="Times New Roman" w:eastAsia="Calibri" w:hAnsi="Times New Roman" w:cs="Times New Roman"/>
          <w:sz w:val="24"/>
          <w:szCs w:val="24"/>
        </w:rPr>
        <w:t>Критерии и м</w:t>
      </w:r>
      <w:r w:rsidR="00663477" w:rsidRPr="003E5BC4">
        <w:rPr>
          <w:rFonts w:ascii="Times New Roman" w:eastAsia="Calibri" w:hAnsi="Times New Roman" w:cs="Times New Roman"/>
          <w:sz w:val="24"/>
          <w:szCs w:val="24"/>
        </w:rPr>
        <w:t xml:space="preserve">етодика за оценка – </w:t>
      </w:r>
      <w:r w:rsidR="00663477" w:rsidRPr="003E5BC4">
        <w:rPr>
          <w:rFonts w:ascii="Times New Roman" w:eastAsia="Calibri" w:hAnsi="Times New Roman" w:cs="Times New Roman"/>
          <w:b/>
          <w:sz w:val="24"/>
          <w:szCs w:val="24"/>
        </w:rPr>
        <w:t xml:space="preserve">Приложение </w:t>
      </w:r>
      <w:r w:rsidR="00E229C6" w:rsidRPr="003E5BC4">
        <w:rPr>
          <w:rFonts w:ascii="Times New Roman" w:eastAsia="Calibri" w:hAnsi="Times New Roman" w:cs="Times New Roman"/>
          <w:b/>
          <w:sz w:val="24"/>
          <w:szCs w:val="24"/>
        </w:rPr>
        <w:t>3</w:t>
      </w:r>
    </w:p>
    <w:p w14:paraId="78E87CA2" w14:textId="379DA482" w:rsidR="006D38CE" w:rsidRPr="003E5BC4" w:rsidRDefault="006D38CE" w:rsidP="00515EF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pl-PL"/>
        </w:rPr>
      </w:pPr>
      <w:r w:rsidRPr="003E5BC4">
        <w:rPr>
          <w:rFonts w:ascii="Times New Roman" w:eastAsia="Times New Roman" w:hAnsi="Times New Roman" w:cs="Times New Roman"/>
          <w:sz w:val="24"/>
          <w:szCs w:val="24"/>
          <w:lang w:eastAsia="pl-PL"/>
        </w:rPr>
        <w:lastRenderedPageBreak/>
        <w:t xml:space="preserve">Ръководство за </w:t>
      </w:r>
      <w:r w:rsidRPr="003E5BC4">
        <w:rPr>
          <w:rFonts w:ascii="Times New Roman" w:eastAsia="Calibri" w:hAnsi="Times New Roman" w:cs="Times New Roman"/>
          <w:sz w:val="24"/>
          <w:szCs w:val="24"/>
        </w:rPr>
        <w:t>потребителя</w:t>
      </w:r>
      <w:r w:rsidRPr="003E5BC4">
        <w:rPr>
          <w:rFonts w:ascii="Times New Roman" w:eastAsia="Times New Roman" w:hAnsi="Times New Roman" w:cs="Times New Roman"/>
          <w:sz w:val="24"/>
          <w:szCs w:val="24"/>
          <w:lang w:eastAsia="pl-PL"/>
        </w:rPr>
        <w:t xml:space="preserve"> за модул „Е-кандидатстване“ – </w:t>
      </w:r>
      <w:r w:rsidRPr="003E5BC4">
        <w:rPr>
          <w:rFonts w:ascii="Times New Roman" w:eastAsia="Times New Roman" w:hAnsi="Times New Roman" w:cs="Times New Roman"/>
          <w:b/>
          <w:sz w:val="24"/>
          <w:szCs w:val="24"/>
          <w:lang w:eastAsia="pl-PL"/>
        </w:rPr>
        <w:t xml:space="preserve">Приложение </w:t>
      </w:r>
      <w:r w:rsidR="00E229C6" w:rsidRPr="003E5BC4">
        <w:rPr>
          <w:rFonts w:ascii="Times New Roman" w:eastAsia="Times New Roman" w:hAnsi="Times New Roman" w:cs="Times New Roman"/>
          <w:b/>
          <w:sz w:val="24"/>
          <w:szCs w:val="24"/>
          <w:lang w:eastAsia="pl-PL"/>
        </w:rPr>
        <w:t>4</w:t>
      </w:r>
    </w:p>
    <w:p w14:paraId="719C8CD5" w14:textId="2EED8FC3" w:rsidR="006D38CE" w:rsidRPr="003E5BC4" w:rsidRDefault="002F0B5C" w:rsidP="00515EF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pl-PL"/>
        </w:rPr>
      </w:pPr>
      <w:r w:rsidRPr="003E5BC4">
        <w:rPr>
          <w:rFonts w:ascii="Times New Roman" w:eastAsia="Calibri" w:hAnsi="Times New Roman" w:cs="Times New Roman"/>
          <w:sz w:val="24"/>
          <w:szCs w:val="24"/>
        </w:rPr>
        <w:t>Информация относно спазване на принципа за „ненанасяне на значителни вреди“</w:t>
      </w:r>
      <w:r w:rsidR="00C62004" w:rsidRPr="003E5BC4">
        <w:rPr>
          <w:rFonts w:ascii="Times New Roman" w:eastAsia="Calibri" w:hAnsi="Times New Roman" w:cs="Times New Roman"/>
          <w:sz w:val="24"/>
          <w:szCs w:val="24"/>
        </w:rPr>
        <w:t xml:space="preserve"> </w:t>
      </w:r>
      <w:r w:rsidR="00C62004" w:rsidRPr="003E5BC4">
        <w:rPr>
          <w:rFonts w:ascii="Times New Roman" w:eastAsia="Calibri" w:hAnsi="Times New Roman" w:cs="Times New Roman"/>
          <w:b/>
          <w:sz w:val="24"/>
          <w:szCs w:val="24"/>
        </w:rPr>
        <w:t xml:space="preserve">– Приложение </w:t>
      </w:r>
      <w:r w:rsidR="00E229C6" w:rsidRPr="003E5BC4">
        <w:rPr>
          <w:rFonts w:ascii="Times New Roman" w:eastAsia="Calibri" w:hAnsi="Times New Roman" w:cs="Times New Roman"/>
          <w:b/>
          <w:sz w:val="24"/>
          <w:szCs w:val="24"/>
        </w:rPr>
        <w:t>5</w:t>
      </w:r>
      <w:r w:rsidR="006D38CE" w:rsidRPr="003E5BC4">
        <w:rPr>
          <w:rFonts w:ascii="Times New Roman" w:eastAsia="Times New Roman" w:hAnsi="Times New Roman" w:cs="Times New Roman"/>
          <w:sz w:val="24"/>
          <w:szCs w:val="24"/>
          <w:lang w:eastAsia="pl-PL"/>
        </w:rPr>
        <w:t xml:space="preserve"> </w:t>
      </w:r>
    </w:p>
    <w:p w14:paraId="3801E3D0" w14:textId="7E8E2251" w:rsidR="00CD5160" w:rsidRPr="00292C4D" w:rsidRDefault="006D38CE" w:rsidP="00515EF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3E5BC4">
        <w:rPr>
          <w:rFonts w:ascii="Times New Roman" w:eastAsia="Calibri" w:hAnsi="Times New Roman" w:cs="Times New Roman"/>
          <w:sz w:val="24"/>
          <w:szCs w:val="24"/>
        </w:rPr>
        <w:t xml:space="preserve">Използвани съкращения и основни дефиниции - </w:t>
      </w:r>
      <w:r w:rsidRPr="003E5BC4">
        <w:rPr>
          <w:rFonts w:ascii="Times New Roman" w:eastAsia="Calibri" w:hAnsi="Times New Roman" w:cs="Times New Roman"/>
          <w:b/>
          <w:sz w:val="24"/>
          <w:szCs w:val="24"/>
        </w:rPr>
        <w:t xml:space="preserve">Приложение </w:t>
      </w:r>
      <w:r w:rsidR="00E229C6" w:rsidRPr="003E5BC4">
        <w:rPr>
          <w:rFonts w:ascii="Times New Roman" w:eastAsia="Calibri" w:hAnsi="Times New Roman" w:cs="Times New Roman"/>
          <w:b/>
          <w:sz w:val="24"/>
          <w:szCs w:val="24"/>
        </w:rPr>
        <w:t>6</w:t>
      </w:r>
    </w:p>
    <w:sectPr w:rsidR="00CD5160" w:rsidRPr="00292C4D" w:rsidSect="00840CD1">
      <w:headerReference w:type="default" r:id="rId13"/>
      <w:footerReference w:type="default" r:id="rId14"/>
      <w:pgSz w:w="11906" w:h="16838"/>
      <w:pgMar w:top="851" w:right="1133" w:bottom="1417"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7796E5" w16cex:dateUtc="2025-10-26T15:53:00Z"/>
  <w16cex:commentExtensible w16cex:durableId="7FC23587" w16cex:dateUtc="2025-10-26T15:38:00Z"/>
  <w16cex:commentExtensible w16cex:durableId="7F9A2EDF" w16cex:dateUtc="2025-10-26T15:43:00Z"/>
  <w16cex:commentExtensible w16cex:durableId="488CE58C" w16cex:dateUtc="2025-10-26T15:54:00Z"/>
  <w16cex:commentExtensible w16cex:durableId="1C229A06" w16cex:dateUtc="2025-10-26T15:58:00Z"/>
  <w16cex:commentExtensible w16cex:durableId="02C86A09" w16cex:dateUtc="2025-10-26T16:01:00Z"/>
  <w16cex:commentExtensible w16cex:durableId="2FE8EA02" w16cex:dateUtc="2025-10-26T16:02:00Z"/>
  <w16cex:commentExtensible w16cex:durableId="7EF27F39" w16cex:dateUtc="2025-10-26T16:04:00Z"/>
  <w16cex:commentExtensible w16cex:durableId="4726DE9B" w16cex:dateUtc="2025-10-26T16:18:00Z"/>
  <w16cex:commentExtensible w16cex:durableId="2A9145FB" w16cex:dateUtc="2025-10-26T16:20:00Z"/>
  <w16cex:commentExtensible w16cex:durableId="5A9AFE96" w16cex:dateUtc="2025-10-26T16:21: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7473A4" w14:textId="77777777" w:rsidR="00D80794" w:rsidRDefault="00D80794" w:rsidP="002325A3">
      <w:pPr>
        <w:spacing w:after="0" w:line="240" w:lineRule="auto"/>
      </w:pPr>
      <w:r>
        <w:separator/>
      </w:r>
    </w:p>
  </w:endnote>
  <w:endnote w:type="continuationSeparator" w:id="0">
    <w:p w14:paraId="206CFEBF" w14:textId="77777777" w:rsidR="00D80794" w:rsidRDefault="00D80794" w:rsidP="002325A3">
      <w:pPr>
        <w:spacing w:after="0" w:line="240" w:lineRule="auto"/>
      </w:pPr>
      <w:r>
        <w:continuationSeparator/>
      </w:r>
    </w:p>
  </w:endnote>
  <w:endnote w:type="continuationNotice" w:id="1">
    <w:p w14:paraId="0EB1D734" w14:textId="77777777" w:rsidR="00D80794" w:rsidRDefault="00D807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47ABC01E" w14:textId="09FBD55A" w:rsidR="00D80794" w:rsidRDefault="00D80794">
        <w:pPr>
          <w:pStyle w:val="Footer"/>
          <w:jc w:val="right"/>
        </w:pPr>
        <w:r>
          <w:fldChar w:fldCharType="begin"/>
        </w:r>
        <w:r>
          <w:instrText xml:space="preserve"> PAGE   \* MERGEFORMAT </w:instrText>
        </w:r>
        <w:r>
          <w:fldChar w:fldCharType="separate"/>
        </w:r>
        <w:r w:rsidR="00626D8F">
          <w:rPr>
            <w:noProof/>
          </w:rPr>
          <w:t>9</w:t>
        </w:r>
        <w:r>
          <w:rPr>
            <w:noProof/>
          </w:rPr>
          <w:fldChar w:fldCharType="end"/>
        </w:r>
      </w:p>
    </w:sdtContent>
  </w:sdt>
  <w:p w14:paraId="22F6197D" w14:textId="77777777" w:rsidR="00D80794" w:rsidRDefault="00D8079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F7A73" w14:textId="77777777" w:rsidR="00D80794" w:rsidRDefault="00D80794" w:rsidP="002325A3">
      <w:pPr>
        <w:spacing w:after="0" w:line="240" w:lineRule="auto"/>
      </w:pPr>
      <w:r>
        <w:separator/>
      </w:r>
    </w:p>
  </w:footnote>
  <w:footnote w:type="continuationSeparator" w:id="0">
    <w:p w14:paraId="2D89E8FB" w14:textId="77777777" w:rsidR="00D80794" w:rsidRDefault="00D80794" w:rsidP="002325A3">
      <w:pPr>
        <w:spacing w:after="0" w:line="240" w:lineRule="auto"/>
      </w:pPr>
      <w:r>
        <w:continuationSeparator/>
      </w:r>
    </w:p>
  </w:footnote>
  <w:footnote w:type="continuationNotice" w:id="1">
    <w:p w14:paraId="21AAD13A" w14:textId="77777777" w:rsidR="00D80794" w:rsidRDefault="00D80794">
      <w:pPr>
        <w:spacing w:after="0" w:line="240" w:lineRule="auto"/>
      </w:pPr>
    </w:p>
  </w:footnote>
  <w:footnote w:id="2">
    <w:p w14:paraId="77C9DB2F" w14:textId="7761C0B9" w:rsidR="00D80794" w:rsidRPr="003E5BC4" w:rsidRDefault="00D80794" w:rsidP="0024061F">
      <w:pPr>
        <w:pStyle w:val="FootnoteText"/>
        <w:jc w:val="both"/>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Настоящата процедура е разработена в съответствие с Методология и критерии за подбор на операция Допълващо финансиране на одобрени от Европейската комисия проекти по програма „Цифрова Европа“, одобрена на Петото официално заседание на Комитета за наблюдение, което се проведе на 22.11.2024 г.- за КОМПОНЕНТ 1 и с  Методология и критерии за подбор на операция Допълващо финансиране на одобрени от Европейската комисия проекти по програма „Цифрова Европа“ – фаза 2, одобрена на Шестото официално заседание на Комитета за наблюдение, проведено на</w:t>
      </w:r>
      <w:r w:rsidRPr="003E5BC4">
        <w:rPr>
          <w:rFonts w:ascii="Times New Roman" w:hAnsi="Times New Roman" w:cs="Times New Roman"/>
          <w:lang w:val="en-US"/>
        </w:rPr>
        <w:t xml:space="preserve"> </w:t>
      </w:r>
      <w:r w:rsidRPr="003E5BC4">
        <w:rPr>
          <w:rFonts w:ascii="Times New Roman" w:hAnsi="Times New Roman" w:cs="Times New Roman"/>
        </w:rPr>
        <w:t>07.03.</w:t>
      </w:r>
      <w:r w:rsidRPr="003E5BC4">
        <w:rPr>
          <w:rFonts w:ascii="Times New Roman" w:hAnsi="Times New Roman" w:cs="Times New Roman"/>
          <w:lang w:val="en-US"/>
        </w:rPr>
        <w:t>202</w:t>
      </w:r>
      <w:r w:rsidRPr="003E5BC4">
        <w:rPr>
          <w:rFonts w:ascii="Times New Roman" w:hAnsi="Times New Roman" w:cs="Times New Roman"/>
        </w:rPr>
        <w:t>5</w:t>
      </w:r>
      <w:r w:rsidRPr="003E5BC4">
        <w:rPr>
          <w:rFonts w:ascii="Times New Roman" w:hAnsi="Times New Roman" w:cs="Times New Roman"/>
          <w:lang w:val="en-US"/>
        </w:rPr>
        <w:t xml:space="preserve"> г.</w:t>
      </w:r>
      <w:r w:rsidRPr="003E5BC4">
        <w:rPr>
          <w:rFonts w:ascii="Times New Roman" w:hAnsi="Times New Roman" w:cs="Times New Roman"/>
        </w:rPr>
        <w:t xml:space="preserve"> –за КОМПОНЕНТ 2.</w:t>
      </w:r>
    </w:p>
  </w:footnote>
  <w:footnote w:id="3">
    <w:p w14:paraId="63A63CF1" w14:textId="77777777" w:rsidR="00D80794" w:rsidRPr="003E5BC4" w:rsidRDefault="00D80794" w:rsidP="007C5C4C">
      <w:pPr>
        <w:pStyle w:val="FootnoteText"/>
        <w:jc w:val="both"/>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Съгласно чл. 63, параграф 4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(РОР).</w:t>
      </w:r>
    </w:p>
    <w:p w14:paraId="7B7CE2EE" w14:textId="77777777" w:rsidR="00D80794" w:rsidRPr="003E5BC4" w:rsidRDefault="00D80794" w:rsidP="007C5C4C">
      <w:pPr>
        <w:pStyle w:val="FootnoteText"/>
        <w:jc w:val="both"/>
        <w:rPr>
          <w:rFonts w:ascii="Times New Roman" w:hAnsi="Times New Roman" w:cs="Times New Roman"/>
        </w:rPr>
      </w:pPr>
      <w:r w:rsidRPr="003E5BC4">
        <w:rPr>
          <w:rFonts w:ascii="Times New Roman" w:hAnsi="Times New Roman" w:cs="Times New Roman"/>
        </w:rPr>
        <w:t>Съгласно чл. 58, ал. 2 от ЗУСЕФСУ, „Допустими са разходи по проекти, които се осъществяват в рамките на програмния район на съответната програма по чл. 3, ал. 2 или когато се осъществяват извън него, при условие че допринасят за целите на програмата.“</w:t>
      </w:r>
    </w:p>
  </w:footnote>
  <w:footnote w:id="4">
    <w:p w14:paraId="0DB6758E" w14:textId="3EEC753D" w:rsidR="00D80794" w:rsidRPr="003E5BC4" w:rsidRDefault="00D80794" w:rsidP="00866137">
      <w:pPr>
        <w:pStyle w:val="FootnoteText"/>
        <w:jc w:val="both"/>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В съответствие с ПМС № 50 от 8 май 2025 г. за преобразуване на институт </w:t>
      </w:r>
      <w:r w:rsidRPr="003E5BC4">
        <w:rPr>
          <w:rFonts w:ascii="Times New Roman" w:hAnsi="Times New Roman" w:cs="Times New Roman"/>
          <w:lang w:val="en-US"/>
        </w:rPr>
        <w:t xml:space="preserve">GATE </w:t>
      </w:r>
      <w:r w:rsidRPr="003E5BC4">
        <w:rPr>
          <w:rFonts w:ascii="Times New Roman" w:hAnsi="Times New Roman" w:cs="Times New Roman"/>
        </w:rPr>
        <w:t>в структура на СУ „Климент Охридски“ като самостоятелно юридическо лице в структурата на СУ</w:t>
      </w:r>
    </w:p>
  </w:footnote>
  <w:footnote w:id="5">
    <w:p w14:paraId="3AA5D0BD" w14:textId="71148FFF" w:rsidR="00D80794" w:rsidRPr="004C57D2" w:rsidRDefault="00D80794">
      <w:pPr>
        <w:pStyle w:val="FootnoteText"/>
        <w:rPr>
          <w:rFonts w:ascii="Times New Roman" w:hAnsi="Times New Roman" w:cs="Times New Roman"/>
        </w:rPr>
      </w:pPr>
      <w:r w:rsidRPr="004C57D2">
        <w:rPr>
          <w:rStyle w:val="FootnoteReference"/>
          <w:rFonts w:ascii="Times New Roman" w:hAnsi="Times New Roman" w:cs="Times New Roman"/>
        </w:rPr>
        <w:footnoteRef/>
      </w:r>
      <w:r w:rsidRPr="004C57D2">
        <w:rPr>
          <w:rFonts w:ascii="Times New Roman" w:hAnsi="Times New Roman" w:cs="Times New Roman"/>
        </w:rPr>
        <w:t xml:space="preserve"> Приложими са и двата акронима по настоящата процедура.</w:t>
      </w:r>
    </w:p>
  </w:footnote>
  <w:footnote w:id="6">
    <w:p w14:paraId="534C604E" w14:textId="77777777" w:rsidR="00D80794" w:rsidRPr="003E5BC4" w:rsidRDefault="00D80794" w:rsidP="002C6D5B">
      <w:pPr>
        <w:pStyle w:val="FootnoteText"/>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w:t>
      </w:r>
      <w:hyperlink r:id="rId1" w:history="1">
        <w:r w:rsidRPr="003E5BC4">
          <w:rPr>
            <w:rStyle w:val="Hyperlink"/>
            <w:rFonts w:ascii="Times New Roman" w:hAnsi="Times New Roman" w:cs="Times New Roman"/>
          </w:rPr>
          <w:t>https://www.mig.government.bg/wp-content/uploads/2022/12/isis-2021-2027.pdf</w:t>
        </w:r>
      </w:hyperlink>
      <w:r w:rsidRPr="003E5BC4">
        <w:rPr>
          <w:rFonts w:ascii="Times New Roman" w:hAnsi="Times New Roman" w:cs="Times New Roman"/>
        </w:rPr>
        <w:t xml:space="preserve"> </w:t>
      </w:r>
    </w:p>
  </w:footnote>
  <w:footnote w:id="7">
    <w:p w14:paraId="2984B184" w14:textId="77777777" w:rsidR="00D80794" w:rsidRPr="003E5BC4" w:rsidRDefault="00D80794" w:rsidP="00854B55">
      <w:pPr>
        <w:pStyle w:val="FootnoteText"/>
        <w:spacing w:before="60" w:after="60"/>
        <w:jc w:val="both"/>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8">
    <w:p w14:paraId="41496C4D" w14:textId="77777777" w:rsidR="00D80794" w:rsidRPr="00494DE8" w:rsidRDefault="00D80794" w:rsidP="00114174">
      <w:pPr>
        <w:pStyle w:val="FootnoteText"/>
        <w:jc w:val="both"/>
      </w:pPr>
      <w:r w:rsidRPr="00494DE8">
        <w:rPr>
          <w:rStyle w:val="FootnoteReference"/>
        </w:rPr>
        <w:footnoteRef/>
      </w:r>
      <w:r w:rsidRPr="00494DE8">
        <w:t xml:space="preserve"> Към датата на обявяване на процедурата стойността, посочена в чл. 54, ал. 5 от Закона за обществените поръчки, е 50 000 лв.</w:t>
      </w:r>
    </w:p>
  </w:footnote>
  <w:footnote w:id="9">
    <w:p w14:paraId="61FAC006" w14:textId="77777777" w:rsidR="00D80794" w:rsidRPr="003E5BC4" w:rsidRDefault="00D80794" w:rsidP="00AA3ACA">
      <w:pPr>
        <w:pStyle w:val="FootnoteText"/>
        <w:jc w:val="both"/>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1) зачитането на основните права и спазването на Хартата на основните права на Европейския съюз; 2) равенството между мъжете и жените, интегрирането на принципа на равенство между половете и отчитането на социалните аспекти на пола; 3)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 4) достъпност за хората с увреждания (вкл. спазване правата и принципите, залегнали в Конвенцията на ООН за правата на хората с увреждания ); 5)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footnote>
  <w:footnote w:id="10">
    <w:p w14:paraId="6BA59FF0" w14:textId="48B709B4" w:rsidR="00D80794" w:rsidRPr="003E5BC4" w:rsidRDefault="00D80794" w:rsidP="00AA3ACA">
      <w:pPr>
        <w:pStyle w:val="FootnoteText"/>
        <w:jc w:val="both"/>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Допълнителна информация относно спазване на принципа за „ненанасяне на значителни вреди“ е налична в Приложение 5.</w:t>
      </w:r>
    </w:p>
  </w:footnote>
  <w:footnote w:id="11">
    <w:p w14:paraId="38900E9E" w14:textId="32FB2E5B" w:rsidR="00D80794" w:rsidRPr="003E5BC4" w:rsidRDefault="00D80794" w:rsidP="00AA3ACA">
      <w:pPr>
        <w:pStyle w:val="FootnoteText"/>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Определение и допълнителна информация относно спазване на принципа за „ненанасяне на значителни вреди“ са налични в Приложение 5 към Условията за кандидатстване.</w:t>
      </w:r>
    </w:p>
  </w:footnote>
  <w:footnote w:id="12">
    <w:p w14:paraId="098D83B1" w14:textId="77777777" w:rsidR="00D80794" w:rsidRPr="003E5BC4" w:rsidRDefault="00D80794" w:rsidP="00AA3ACA">
      <w:pPr>
        <w:pStyle w:val="FootnoteText"/>
        <w:jc w:val="both"/>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13">
    <w:p w14:paraId="1501CAEF" w14:textId="77777777" w:rsidR="00D80794" w:rsidRPr="003E5BC4" w:rsidRDefault="00D80794" w:rsidP="00AA3ACA">
      <w:pPr>
        <w:pStyle w:val="FootnoteText"/>
        <w:jc w:val="both"/>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14">
    <w:p w14:paraId="40551595" w14:textId="2FD4DC9C" w:rsidR="00D80794" w:rsidRPr="003E5BC4" w:rsidRDefault="00D80794" w:rsidP="0087499E">
      <w:pPr>
        <w:pStyle w:val="FootnoteText"/>
        <w:jc w:val="both"/>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В съответствие с </w:t>
      </w:r>
      <w:r w:rsidRPr="003E5BC4">
        <w:rPr>
          <w:rFonts w:ascii="Times New Roman" w:hAnsi="Times New Roman" w:cs="Times New Roman"/>
          <w:bCs/>
        </w:rPr>
        <w:t xml:space="preserve">Регламент (ЕС, Евратом) 2024/2509 печалбата се определя като надвишаването на постъпленията спрямо допустимите разходи направени от бенефициента по съответния проект в момента на предявяване на искане за окончателно плащане на отпусната по проекта безвъзмездна помощ. </w:t>
      </w:r>
      <w:r w:rsidRPr="003E5BC4">
        <w:rPr>
          <w:rFonts w:ascii="Times New Roman" w:hAnsi="Times New Roman" w:cs="Times New Roman"/>
        </w:rPr>
        <w:t>Посочените постъпления се ограничават до прихода, генериран от дейностите по проекта.</w:t>
      </w:r>
    </w:p>
  </w:footnote>
  <w:footnote w:id="15">
    <w:p w14:paraId="3DCD1C24" w14:textId="0FABAEA3" w:rsidR="00D80794" w:rsidRPr="003E5BC4" w:rsidRDefault="00D80794" w:rsidP="000A0E87">
      <w:pPr>
        <w:pStyle w:val="FootnoteText"/>
        <w:jc w:val="both"/>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Регламент (ЕС, Евратом) 2024/2509 на Европейския парламент и на Съвета от 23 септември 2024 година за финансовите правила, приложими за общия бюджет на Съюза (PE/99/2023/REV/1).</w:t>
      </w:r>
    </w:p>
  </w:footnote>
  <w:footnote w:id="16">
    <w:p w14:paraId="38394356" w14:textId="1BC58D74" w:rsidR="00D80794" w:rsidRPr="003E5BC4" w:rsidRDefault="00D80794" w:rsidP="00421BCE">
      <w:pPr>
        <w:pStyle w:val="FootnoteText"/>
        <w:jc w:val="both"/>
        <w:rPr>
          <w:rFonts w:ascii="Times New Roman" w:hAnsi="Times New Roman" w:cs="Times New Roman"/>
        </w:rPr>
      </w:pPr>
      <w:r w:rsidRPr="003E5BC4">
        <w:rPr>
          <w:rStyle w:val="FootnoteReference"/>
          <w:rFonts w:ascii="Times New Roman" w:hAnsi="Times New Roman" w:cs="Times New Roman"/>
        </w:rPr>
        <w:footnoteRef/>
      </w:r>
      <w:r w:rsidRPr="003E5BC4">
        <w:rPr>
          <w:rFonts w:ascii="Times New Roman" w:hAnsi="Times New Roman" w:cs="Times New Roman"/>
        </w:rPr>
        <w:t xml:space="preserve"> „Организация за научни изследвания и разпространение на знания“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 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 Когато тези субекти упражняват също така и стопански дейности, финансирането, разходите и приходите от тези стопански дейности трябва да се отчитат отделно. Предприятия, които могат да окажат решаващо влияние върху такъв субект, например в качеството на акционери или членове, не могат да се ползват от преференциален достъп до постигнатите от него резултати.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D80794" w14:paraId="3D887BED" w14:textId="77777777" w:rsidTr="00DD4A78">
      <w:tc>
        <w:tcPr>
          <w:tcW w:w="4722" w:type="dxa"/>
        </w:tcPr>
        <w:p w14:paraId="2821944B" w14:textId="657606A4" w:rsidR="00D80794" w:rsidRDefault="00D80794" w:rsidP="00B20C73">
          <w:pPr>
            <w:pStyle w:val="Header"/>
          </w:pPr>
          <w:r w:rsidRPr="00677D4C">
            <w:rPr>
              <w:i/>
              <w:noProof/>
              <w:lang w:val="en-US"/>
            </w:rPr>
            <w:drawing>
              <wp:inline distT="0" distB="0" distL="0" distR="0" wp14:anchorId="29118152" wp14:editId="1F9AF5D7">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2B42D23F" w14:textId="77777777" w:rsidR="00D80794" w:rsidRDefault="00D80794" w:rsidP="00B20C73">
          <w:pPr>
            <w:pStyle w:val="Header"/>
            <w:jc w:val="right"/>
          </w:pPr>
        </w:p>
      </w:tc>
    </w:tr>
  </w:tbl>
  <w:p w14:paraId="3807000D" w14:textId="3EA78943" w:rsidR="00D80794" w:rsidRPr="00B90A42" w:rsidRDefault="00D80794" w:rsidP="00B90A42">
    <w:pPr>
      <w:pStyle w:val="Header"/>
    </w:pPr>
    <w:r w:rsidRPr="00DD4A78">
      <w:rPr>
        <w:noProof/>
        <w:lang w:val="en-US"/>
      </w:rPr>
      <w:drawing>
        <wp:anchor distT="0" distB="0" distL="114300" distR="114300" simplePos="0" relativeHeight="251657216" behindDoc="0" locked="0" layoutInCell="1" allowOverlap="1" wp14:anchorId="16D604C9" wp14:editId="2B825808">
          <wp:simplePos x="0" y="0"/>
          <wp:positionH relativeFrom="margin">
            <wp:align>right</wp:align>
          </wp:positionH>
          <wp:positionV relativeFrom="paragraph">
            <wp:posOffset>-567083</wp:posOffset>
          </wp:positionV>
          <wp:extent cx="2307600" cy="651600"/>
          <wp:effectExtent l="0" t="0" r="0" b="0"/>
          <wp:wrapNone/>
          <wp:docPr id="1" name="Picture 1"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0D5F"/>
    <w:multiLevelType w:val="hybridMultilevel"/>
    <w:tmpl w:val="2EEEE37C"/>
    <w:lvl w:ilvl="0" w:tplc="A7F03896">
      <w:start w:val="3"/>
      <w:numFmt w:val="bullet"/>
      <w:lvlText w:val="-"/>
      <w:lvlJc w:val="left"/>
      <w:pPr>
        <w:ind w:left="360" w:hanging="360"/>
      </w:pPr>
      <w:rPr>
        <w:rFonts w:ascii="Times New Roman" w:eastAsia="Calibri" w:hAnsi="Times New Roman" w:cs="Times New Roman" w:hint="default"/>
      </w:rPr>
    </w:lvl>
    <w:lvl w:ilvl="1" w:tplc="A7F03896">
      <w:start w:val="3"/>
      <w:numFmt w:val="bullet"/>
      <w:lvlText w:val="-"/>
      <w:lvlJc w:val="left"/>
      <w:pPr>
        <w:ind w:left="1080" w:hanging="360"/>
      </w:pPr>
      <w:rPr>
        <w:rFonts w:ascii="Times New Roman" w:eastAsia="Calibri" w:hAnsi="Times New Roman" w:cs="Times New Roman" w:hint="default"/>
      </w:rPr>
    </w:lvl>
    <w:lvl w:ilvl="2" w:tplc="0402001B">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020E7FB5"/>
    <w:multiLevelType w:val="hybridMultilevel"/>
    <w:tmpl w:val="4EC656BE"/>
    <w:lvl w:ilvl="0" w:tplc="0409000B">
      <w:start w:val="1"/>
      <w:numFmt w:val="bullet"/>
      <w:lvlText w:val=""/>
      <w:lvlJc w:val="left"/>
      <w:pPr>
        <w:ind w:left="360" w:hanging="360"/>
      </w:pPr>
      <w:rPr>
        <w:rFonts w:ascii="Wingdings" w:hAnsi="Wingdings" w:hint="default"/>
      </w:rPr>
    </w:lvl>
    <w:lvl w:ilvl="1" w:tplc="A7F03896">
      <w:start w:val="3"/>
      <w:numFmt w:val="bullet"/>
      <w:lvlText w:val="-"/>
      <w:lvlJc w:val="left"/>
      <w:pPr>
        <w:ind w:left="1080" w:hanging="360"/>
      </w:pPr>
      <w:rPr>
        <w:rFonts w:ascii="Times New Roman" w:eastAsia="Calibri" w:hAnsi="Times New Roman" w:cs="Times New Roman" w:hint="default"/>
      </w:rPr>
    </w:lvl>
    <w:lvl w:ilvl="2" w:tplc="0402001B">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15:restartNumberingAfterBreak="0">
    <w:nsid w:val="0AE77178"/>
    <w:multiLevelType w:val="hybridMultilevel"/>
    <w:tmpl w:val="BF8CD824"/>
    <w:lvl w:ilvl="0" w:tplc="18000ABA">
      <w:start w:val="7"/>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C3B0A"/>
    <w:multiLevelType w:val="multilevel"/>
    <w:tmpl w:val="7098F6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 w15:restartNumberingAfterBreak="0">
    <w:nsid w:val="1CE7752D"/>
    <w:multiLevelType w:val="multilevel"/>
    <w:tmpl w:val="7D58114A"/>
    <w:lvl w:ilvl="0">
      <w:start w:val="1"/>
      <w:numFmt w:val="decimal"/>
      <w:lvlText w:val="%1."/>
      <w:lvlJc w:val="left"/>
      <w:pPr>
        <w:ind w:left="360"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6" w15:restartNumberingAfterBreak="0">
    <w:nsid w:val="1F792956"/>
    <w:multiLevelType w:val="hybridMultilevel"/>
    <w:tmpl w:val="2B3270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BD51A7"/>
    <w:multiLevelType w:val="hybridMultilevel"/>
    <w:tmpl w:val="E35E15FE"/>
    <w:lvl w:ilvl="0" w:tplc="6150A97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211C43"/>
    <w:multiLevelType w:val="hybridMultilevel"/>
    <w:tmpl w:val="E6EEC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51688D"/>
    <w:multiLevelType w:val="hybridMultilevel"/>
    <w:tmpl w:val="546E95C0"/>
    <w:lvl w:ilvl="0" w:tplc="5CD03208">
      <w:start w:val="1"/>
      <w:numFmt w:val="upperLetter"/>
      <w:lvlText w:val="%1."/>
      <w:lvlJc w:val="left"/>
      <w:pPr>
        <w:ind w:left="1080" w:hanging="360"/>
      </w:pPr>
      <w:rPr>
        <w:rFonts w:ascii="Times New Roman" w:eastAsia="Times New Roman" w:hAnsi="Times New Roman" w:cs="Times New Roman"/>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15:restartNumberingAfterBreak="0">
    <w:nsid w:val="26A00985"/>
    <w:multiLevelType w:val="hybridMultilevel"/>
    <w:tmpl w:val="73F60EE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3F210A9C"/>
    <w:multiLevelType w:val="hybridMultilevel"/>
    <w:tmpl w:val="1B5037BE"/>
    <w:lvl w:ilvl="0" w:tplc="A7F03896">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0E83384"/>
    <w:multiLevelType w:val="hybridMultilevel"/>
    <w:tmpl w:val="FB2A18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2E90A42"/>
    <w:multiLevelType w:val="hybridMultilevel"/>
    <w:tmpl w:val="662AD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31847"/>
    <w:multiLevelType w:val="hybridMultilevel"/>
    <w:tmpl w:val="128CFAA4"/>
    <w:lvl w:ilvl="0" w:tplc="2FCCFEDE">
      <w:start w:val="7"/>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A35C22"/>
    <w:multiLevelType w:val="hybridMultilevel"/>
    <w:tmpl w:val="8D74FDD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6" w15:restartNumberingAfterBreak="0">
    <w:nsid w:val="6B601A26"/>
    <w:multiLevelType w:val="hybridMultilevel"/>
    <w:tmpl w:val="4C247608"/>
    <w:lvl w:ilvl="0" w:tplc="0409000B">
      <w:start w:val="1"/>
      <w:numFmt w:val="bullet"/>
      <w:lvlText w:val=""/>
      <w:lvlJc w:val="left"/>
      <w:pPr>
        <w:ind w:left="360" w:hanging="360"/>
      </w:pPr>
      <w:rPr>
        <w:rFonts w:ascii="Wingdings" w:hAnsi="Wingdings" w:hint="default"/>
      </w:r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7" w15:restartNumberingAfterBreak="0">
    <w:nsid w:val="6DD968D4"/>
    <w:multiLevelType w:val="hybridMultilevel"/>
    <w:tmpl w:val="9EA8FA8A"/>
    <w:lvl w:ilvl="0" w:tplc="E0909912">
      <w:start w:val="1"/>
      <w:numFmt w:val="upperRoman"/>
      <w:lvlText w:val="%1."/>
      <w:lvlJc w:val="left"/>
      <w:pPr>
        <w:ind w:left="360" w:hanging="360"/>
      </w:pPr>
      <w:rPr>
        <w:rFonts w:hint="default"/>
      </w:rPr>
    </w:lvl>
    <w:lvl w:ilvl="1" w:tplc="E0909912">
      <w:start w:val="1"/>
      <w:numFmt w:val="upperRoman"/>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6266CBB"/>
    <w:multiLevelType w:val="hybridMultilevel"/>
    <w:tmpl w:val="AFC225B2"/>
    <w:lvl w:ilvl="0" w:tplc="3BC41E16">
      <w:start w:val="7"/>
      <w:numFmt w:val="bullet"/>
      <w:lvlText w:val="-"/>
      <w:lvlJc w:val="left"/>
      <w:pPr>
        <w:ind w:left="720" w:hanging="360"/>
      </w:pPr>
      <w:rPr>
        <w:rFonts w:ascii="Times New Roman" w:eastAsiaTheme="minorHAns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885BF2"/>
    <w:multiLevelType w:val="hybridMultilevel"/>
    <w:tmpl w:val="85241AE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9"/>
  </w:num>
  <w:num w:numId="4">
    <w:abstractNumId w:val="5"/>
  </w:num>
  <w:num w:numId="5">
    <w:abstractNumId w:val="13"/>
  </w:num>
  <w:num w:numId="6">
    <w:abstractNumId w:val="4"/>
  </w:num>
  <w:num w:numId="7">
    <w:abstractNumId w:val="15"/>
  </w:num>
  <w:num w:numId="8">
    <w:abstractNumId w:val="3"/>
  </w:num>
  <w:num w:numId="9">
    <w:abstractNumId w:val="12"/>
  </w:num>
  <w:num w:numId="10">
    <w:abstractNumId w:val="19"/>
  </w:num>
  <w:num w:numId="11">
    <w:abstractNumId w:val="18"/>
  </w:num>
  <w:num w:numId="12">
    <w:abstractNumId w:val="2"/>
  </w:num>
  <w:num w:numId="13">
    <w:abstractNumId w:val="14"/>
  </w:num>
  <w:num w:numId="14">
    <w:abstractNumId w:val="7"/>
  </w:num>
  <w:num w:numId="15">
    <w:abstractNumId w:val="1"/>
  </w:num>
  <w:num w:numId="16">
    <w:abstractNumId w:val="0"/>
  </w:num>
  <w:num w:numId="17">
    <w:abstractNumId w:val="10"/>
  </w:num>
  <w:num w:numId="18">
    <w:abstractNumId w:val="17"/>
  </w:num>
  <w:num w:numId="19">
    <w:abstractNumId w:val="6"/>
  </w:num>
  <w:num w:numId="20">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8"/>
  <w:doNotTrackFormatting/>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70"/>
    <w:rsid w:val="000010A3"/>
    <w:rsid w:val="00001633"/>
    <w:rsid w:val="00001D35"/>
    <w:rsid w:val="00002AC7"/>
    <w:rsid w:val="00002C33"/>
    <w:rsid w:val="000032A7"/>
    <w:rsid w:val="000035F1"/>
    <w:rsid w:val="00005803"/>
    <w:rsid w:val="000058C2"/>
    <w:rsid w:val="000110E3"/>
    <w:rsid w:val="00011168"/>
    <w:rsid w:val="000115A9"/>
    <w:rsid w:val="000116B8"/>
    <w:rsid w:val="00012083"/>
    <w:rsid w:val="0001214B"/>
    <w:rsid w:val="000128B4"/>
    <w:rsid w:val="000138C3"/>
    <w:rsid w:val="00014042"/>
    <w:rsid w:val="00014BC8"/>
    <w:rsid w:val="000155C3"/>
    <w:rsid w:val="00016F8F"/>
    <w:rsid w:val="0001707D"/>
    <w:rsid w:val="000177A4"/>
    <w:rsid w:val="00017C55"/>
    <w:rsid w:val="00017F87"/>
    <w:rsid w:val="00020926"/>
    <w:rsid w:val="00020CB7"/>
    <w:rsid w:val="00020E16"/>
    <w:rsid w:val="00020EF9"/>
    <w:rsid w:val="00020F0A"/>
    <w:rsid w:val="00021529"/>
    <w:rsid w:val="00021688"/>
    <w:rsid w:val="00021BB5"/>
    <w:rsid w:val="00021EAE"/>
    <w:rsid w:val="00021FB4"/>
    <w:rsid w:val="0002260A"/>
    <w:rsid w:val="00022988"/>
    <w:rsid w:val="00022B77"/>
    <w:rsid w:val="00022DE5"/>
    <w:rsid w:val="00023422"/>
    <w:rsid w:val="000234A2"/>
    <w:rsid w:val="00023D73"/>
    <w:rsid w:val="00023FCE"/>
    <w:rsid w:val="0002458F"/>
    <w:rsid w:val="00024732"/>
    <w:rsid w:val="000252A0"/>
    <w:rsid w:val="00025693"/>
    <w:rsid w:val="0002620B"/>
    <w:rsid w:val="000262BC"/>
    <w:rsid w:val="00026F16"/>
    <w:rsid w:val="000278A9"/>
    <w:rsid w:val="000278B6"/>
    <w:rsid w:val="00027C95"/>
    <w:rsid w:val="000301F9"/>
    <w:rsid w:val="000308FC"/>
    <w:rsid w:val="00031708"/>
    <w:rsid w:val="00031B32"/>
    <w:rsid w:val="00031D4A"/>
    <w:rsid w:val="00032F53"/>
    <w:rsid w:val="00033E92"/>
    <w:rsid w:val="000349EF"/>
    <w:rsid w:val="00034C5C"/>
    <w:rsid w:val="00035458"/>
    <w:rsid w:val="00035903"/>
    <w:rsid w:val="00035C06"/>
    <w:rsid w:val="00035CCC"/>
    <w:rsid w:val="00036C55"/>
    <w:rsid w:val="000377EF"/>
    <w:rsid w:val="000402A3"/>
    <w:rsid w:val="00040E36"/>
    <w:rsid w:val="0004134D"/>
    <w:rsid w:val="000420B9"/>
    <w:rsid w:val="000423E7"/>
    <w:rsid w:val="00042678"/>
    <w:rsid w:val="000432F5"/>
    <w:rsid w:val="000436F6"/>
    <w:rsid w:val="00043AF4"/>
    <w:rsid w:val="00044032"/>
    <w:rsid w:val="00045E73"/>
    <w:rsid w:val="00045EE4"/>
    <w:rsid w:val="0004629F"/>
    <w:rsid w:val="000467C6"/>
    <w:rsid w:val="00046A7E"/>
    <w:rsid w:val="00046E74"/>
    <w:rsid w:val="000473F0"/>
    <w:rsid w:val="00047427"/>
    <w:rsid w:val="00047A05"/>
    <w:rsid w:val="00050091"/>
    <w:rsid w:val="00050312"/>
    <w:rsid w:val="0005088E"/>
    <w:rsid w:val="000509F6"/>
    <w:rsid w:val="00051A77"/>
    <w:rsid w:val="00052675"/>
    <w:rsid w:val="0005356D"/>
    <w:rsid w:val="00053CDF"/>
    <w:rsid w:val="0005411C"/>
    <w:rsid w:val="000544FA"/>
    <w:rsid w:val="0005483D"/>
    <w:rsid w:val="00054EEE"/>
    <w:rsid w:val="000553B8"/>
    <w:rsid w:val="00056283"/>
    <w:rsid w:val="00056B9A"/>
    <w:rsid w:val="00056D68"/>
    <w:rsid w:val="0005712B"/>
    <w:rsid w:val="000574EB"/>
    <w:rsid w:val="00057A6A"/>
    <w:rsid w:val="00057F33"/>
    <w:rsid w:val="00057F7E"/>
    <w:rsid w:val="0006019F"/>
    <w:rsid w:val="00060346"/>
    <w:rsid w:val="000604D3"/>
    <w:rsid w:val="00060C5B"/>
    <w:rsid w:val="00060E2F"/>
    <w:rsid w:val="000612D2"/>
    <w:rsid w:val="00061467"/>
    <w:rsid w:val="000620CD"/>
    <w:rsid w:val="00062F64"/>
    <w:rsid w:val="000630BE"/>
    <w:rsid w:val="0006362D"/>
    <w:rsid w:val="00064F3A"/>
    <w:rsid w:val="00065C53"/>
    <w:rsid w:val="00066584"/>
    <w:rsid w:val="00066C41"/>
    <w:rsid w:val="00066F93"/>
    <w:rsid w:val="000671A1"/>
    <w:rsid w:val="000676D4"/>
    <w:rsid w:val="00067D00"/>
    <w:rsid w:val="00067D4F"/>
    <w:rsid w:val="00070DC1"/>
    <w:rsid w:val="00071479"/>
    <w:rsid w:val="00071A11"/>
    <w:rsid w:val="00071A8D"/>
    <w:rsid w:val="000726E5"/>
    <w:rsid w:val="0007337E"/>
    <w:rsid w:val="0007399B"/>
    <w:rsid w:val="000739B6"/>
    <w:rsid w:val="000740AA"/>
    <w:rsid w:val="000742DD"/>
    <w:rsid w:val="00074C7B"/>
    <w:rsid w:val="00075B4C"/>
    <w:rsid w:val="0007610D"/>
    <w:rsid w:val="00076D55"/>
    <w:rsid w:val="000771C1"/>
    <w:rsid w:val="000771FB"/>
    <w:rsid w:val="0007722B"/>
    <w:rsid w:val="00080420"/>
    <w:rsid w:val="000813D7"/>
    <w:rsid w:val="00081D60"/>
    <w:rsid w:val="00081F47"/>
    <w:rsid w:val="0008278A"/>
    <w:rsid w:val="000831BC"/>
    <w:rsid w:val="00083545"/>
    <w:rsid w:val="0008354C"/>
    <w:rsid w:val="000857BF"/>
    <w:rsid w:val="00085922"/>
    <w:rsid w:val="000861A3"/>
    <w:rsid w:val="000871E2"/>
    <w:rsid w:val="000903E4"/>
    <w:rsid w:val="00090804"/>
    <w:rsid w:val="00090EFF"/>
    <w:rsid w:val="0009106A"/>
    <w:rsid w:val="0009155E"/>
    <w:rsid w:val="00091CFF"/>
    <w:rsid w:val="00091DB8"/>
    <w:rsid w:val="00091E13"/>
    <w:rsid w:val="0009213F"/>
    <w:rsid w:val="00092EF9"/>
    <w:rsid w:val="000934BC"/>
    <w:rsid w:val="00093A6A"/>
    <w:rsid w:val="000940D3"/>
    <w:rsid w:val="000943E0"/>
    <w:rsid w:val="000944BF"/>
    <w:rsid w:val="00094546"/>
    <w:rsid w:val="00095257"/>
    <w:rsid w:val="00095999"/>
    <w:rsid w:val="00096695"/>
    <w:rsid w:val="00096A5C"/>
    <w:rsid w:val="00096DF5"/>
    <w:rsid w:val="00097895"/>
    <w:rsid w:val="000A0E87"/>
    <w:rsid w:val="000A1FE9"/>
    <w:rsid w:val="000A2CB2"/>
    <w:rsid w:val="000A2CB5"/>
    <w:rsid w:val="000A35C9"/>
    <w:rsid w:val="000A3C5D"/>
    <w:rsid w:val="000A3E43"/>
    <w:rsid w:val="000A4B75"/>
    <w:rsid w:val="000A4D7D"/>
    <w:rsid w:val="000A57E3"/>
    <w:rsid w:val="000A5843"/>
    <w:rsid w:val="000A5AB3"/>
    <w:rsid w:val="000A5C6D"/>
    <w:rsid w:val="000A667D"/>
    <w:rsid w:val="000A684E"/>
    <w:rsid w:val="000A6EF2"/>
    <w:rsid w:val="000A6F37"/>
    <w:rsid w:val="000A7490"/>
    <w:rsid w:val="000B0152"/>
    <w:rsid w:val="000B027E"/>
    <w:rsid w:val="000B0399"/>
    <w:rsid w:val="000B08CF"/>
    <w:rsid w:val="000B1548"/>
    <w:rsid w:val="000B1613"/>
    <w:rsid w:val="000B20F1"/>
    <w:rsid w:val="000B28E5"/>
    <w:rsid w:val="000B2F9F"/>
    <w:rsid w:val="000B3343"/>
    <w:rsid w:val="000B3E9B"/>
    <w:rsid w:val="000B4228"/>
    <w:rsid w:val="000B4491"/>
    <w:rsid w:val="000B4497"/>
    <w:rsid w:val="000B4939"/>
    <w:rsid w:val="000B4A17"/>
    <w:rsid w:val="000B5A80"/>
    <w:rsid w:val="000B5B2F"/>
    <w:rsid w:val="000B5BAC"/>
    <w:rsid w:val="000B6B49"/>
    <w:rsid w:val="000B6C90"/>
    <w:rsid w:val="000B6DD9"/>
    <w:rsid w:val="000C17DF"/>
    <w:rsid w:val="000C2AC3"/>
    <w:rsid w:val="000C393A"/>
    <w:rsid w:val="000C3EB2"/>
    <w:rsid w:val="000C4520"/>
    <w:rsid w:val="000C4657"/>
    <w:rsid w:val="000C47B7"/>
    <w:rsid w:val="000C55BC"/>
    <w:rsid w:val="000C581C"/>
    <w:rsid w:val="000C5BD1"/>
    <w:rsid w:val="000C5E08"/>
    <w:rsid w:val="000C5FC4"/>
    <w:rsid w:val="000C61AC"/>
    <w:rsid w:val="000C7245"/>
    <w:rsid w:val="000C7440"/>
    <w:rsid w:val="000D043C"/>
    <w:rsid w:val="000D1164"/>
    <w:rsid w:val="000D14F4"/>
    <w:rsid w:val="000D1939"/>
    <w:rsid w:val="000D29B2"/>
    <w:rsid w:val="000D44EB"/>
    <w:rsid w:val="000D4760"/>
    <w:rsid w:val="000D47ED"/>
    <w:rsid w:val="000D47F1"/>
    <w:rsid w:val="000D4A1E"/>
    <w:rsid w:val="000D4DDB"/>
    <w:rsid w:val="000D4F7C"/>
    <w:rsid w:val="000D50DD"/>
    <w:rsid w:val="000D51A1"/>
    <w:rsid w:val="000D5298"/>
    <w:rsid w:val="000D52E1"/>
    <w:rsid w:val="000D6174"/>
    <w:rsid w:val="000D6960"/>
    <w:rsid w:val="000D728A"/>
    <w:rsid w:val="000E04DF"/>
    <w:rsid w:val="000E0692"/>
    <w:rsid w:val="000E0913"/>
    <w:rsid w:val="000E114C"/>
    <w:rsid w:val="000E1437"/>
    <w:rsid w:val="000E1C35"/>
    <w:rsid w:val="000E2186"/>
    <w:rsid w:val="000E33A4"/>
    <w:rsid w:val="000E3443"/>
    <w:rsid w:val="000E388A"/>
    <w:rsid w:val="000E3AF3"/>
    <w:rsid w:val="000E4A94"/>
    <w:rsid w:val="000E5461"/>
    <w:rsid w:val="000E5777"/>
    <w:rsid w:val="000E6257"/>
    <w:rsid w:val="000E6EA3"/>
    <w:rsid w:val="000E7AAF"/>
    <w:rsid w:val="000F02D6"/>
    <w:rsid w:val="000F0A27"/>
    <w:rsid w:val="000F2260"/>
    <w:rsid w:val="000F3B4F"/>
    <w:rsid w:val="000F3D1F"/>
    <w:rsid w:val="000F3F75"/>
    <w:rsid w:val="000F4027"/>
    <w:rsid w:val="000F4D66"/>
    <w:rsid w:val="000F5783"/>
    <w:rsid w:val="000F64ED"/>
    <w:rsid w:val="000F6E93"/>
    <w:rsid w:val="000F7381"/>
    <w:rsid w:val="000F7966"/>
    <w:rsid w:val="001000AA"/>
    <w:rsid w:val="0010018A"/>
    <w:rsid w:val="00100D65"/>
    <w:rsid w:val="001028C1"/>
    <w:rsid w:val="00102A2D"/>
    <w:rsid w:val="0010326E"/>
    <w:rsid w:val="00103BF2"/>
    <w:rsid w:val="00103CE2"/>
    <w:rsid w:val="00104101"/>
    <w:rsid w:val="001051C8"/>
    <w:rsid w:val="001061AA"/>
    <w:rsid w:val="00106320"/>
    <w:rsid w:val="0010642B"/>
    <w:rsid w:val="0010652A"/>
    <w:rsid w:val="00106AC1"/>
    <w:rsid w:val="00106CD0"/>
    <w:rsid w:val="00106E7C"/>
    <w:rsid w:val="001076B3"/>
    <w:rsid w:val="001079C6"/>
    <w:rsid w:val="00107C26"/>
    <w:rsid w:val="001108BC"/>
    <w:rsid w:val="0011098D"/>
    <w:rsid w:val="00110AF7"/>
    <w:rsid w:val="00110EF4"/>
    <w:rsid w:val="00111092"/>
    <w:rsid w:val="001122FB"/>
    <w:rsid w:val="001126B6"/>
    <w:rsid w:val="00112A1D"/>
    <w:rsid w:val="001134F4"/>
    <w:rsid w:val="0011368E"/>
    <w:rsid w:val="00114174"/>
    <w:rsid w:val="0011443E"/>
    <w:rsid w:val="00115432"/>
    <w:rsid w:val="00115459"/>
    <w:rsid w:val="001156E8"/>
    <w:rsid w:val="001158E5"/>
    <w:rsid w:val="00116217"/>
    <w:rsid w:val="00116515"/>
    <w:rsid w:val="001173F0"/>
    <w:rsid w:val="001203F8"/>
    <w:rsid w:val="00120A4A"/>
    <w:rsid w:val="00120DC2"/>
    <w:rsid w:val="00120E65"/>
    <w:rsid w:val="00121C2A"/>
    <w:rsid w:val="00121C94"/>
    <w:rsid w:val="001220E0"/>
    <w:rsid w:val="00122666"/>
    <w:rsid w:val="0012280A"/>
    <w:rsid w:val="00122997"/>
    <w:rsid w:val="001238FF"/>
    <w:rsid w:val="00123D89"/>
    <w:rsid w:val="0012400D"/>
    <w:rsid w:val="00124C9B"/>
    <w:rsid w:val="00124EBE"/>
    <w:rsid w:val="001256C4"/>
    <w:rsid w:val="00125E98"/>
    <w:rsid w:val="001266F5"/>
    <w:rsid w:val="00126E5E"/>
    <w:rsid w:val="00127FC6"/>
    <w:rsid w:val="00130003"/>
    <w:rsid w:val="00130853"/>
    <w:rsid w:val="00130D71"/>
    <w:rsid w:val="00131D95"/>
    <w:rsid w:val="0013306C"/>
    <w:rsid w:val="00134213"/>
    <w:rsid w:val="00134DCB"/>
    <w:rsid w:val="001352F8"/>
    <w:rsid w:val="001366D1"/>
    <w:rsid w:val="0013711D"/>
    <w:rsid w:val="00137288"/>
    <w:rsid w:val="001378B1"/>
    <w:rsid w:val="00137AA9"/>
    <w:rsid w:val="00141204"/>
    <w:rsid w:val="0014144C"/>
    <w:rsid w:val="001416B0"/>
    <w:rsid w:val="001417B7"/>
    <w:rsid w:val="00141D90"/>
    <w:rsid w:val="0014247E"/>
    <w:rsid w:val="001425FA"/>
    <w:rsid w:val="0014264C"/>
    <w:rsid w:val="00142A34"/>
    <w:rsid w:val="00142A7B"/>
    <w:rsid w:val="00143367"/>
    <w:rsid w:val="001434A4"/>
    <w:rsid w:val="00143716"/>
    <w:rsid w:val="00144458"/>
    <w:rsid w:val="00145623"/>
    <w:rsid w:val="00145630"/>
    <w:rsid w:val="00145E27"/>
    <w:rsid w:val="001463CD"/>
    <w:rsid w:val="00146ACF"/>
    <w:rsid w:val="00147C2F"/>
    <w:rsid w:val="00150101"/>
    <w:rsid w:val="0015146F"/>
    <w:rsid w:val="00151627"/>
    <w:rsid w:val="0015190C"/>
    <w:rsid w:val="00151C6A"/>
    <w:rsid w:val="001520B5"/>
    <w:rsid w:val="0015248D"/>
    <w:rsid w:val="00152CFC"/>
    <w:rsid w:val="00153909"/>
    <w:rsid w:val="001539A5"/>
    <w:rsid w:val="00153F7E"/>
    <w:rsid w:val="0015434D"/>
    <w:rsid w:val="001543C2"/>
    <w:rsid w:val="001544D6"/>
    <w:rsid w:val="0015457D"/>
    <w:rsid w:val="00154650"/>
    <w:rsid w:val="00154CAA"/>
    <w:rsid w:val="00154F9E"/>
    <w:rsid w:val="001553D4"/>
    <w:rsid w:val="0015564F"/>
    <w:rsid w:val="00155802"/>
    <w:rsid w:val="00155D13"/>
    <w:rsid w:val="00155F3F"/>
    <w:rsid w:val="00156597"/>
    <w:rsid w:val="00156B1C"/>
    <w:rsid w:val="00156B20"/>
    <w:rsid w:val="00156E02"/>
    <w:rsid w:val="0016023B"/>
    <w:rsid w:val="001602FC"/>
    <w:rsid w:val="0016031A"/>
    <w:rsid w:val="001603B0"/>
    <w:rsid w:val="00160767"/>
    <w:rsid w:val="00160CCA"/>
    <w:rsid w:val="00161182"/>
    <w:rsid w:val="0016127A"/>
    <w:rsid w:val="001615D7"/>
    <w:rsid w:val="00162122"/>
    <w:rsid w:val="00162139"/>
    <w:rsid w:val="00162273"/>
    <w:rsid w:val="0016272A"/>
    <w:rsid w:val="00162E82"/>
    <w:rsid w:val="001633BB"/>
    <w:rsid w:val="00163465"/>
    <w:rsid w:val="00163775"/>
    <w:rsid w:val="00163D5E"/>
    <w:rsid w:val="0016406D"/>
    <w:rsid w:val="001656FC"/>
    <w:rsid w:val="00166081"/>
    <w:rsid w:val="001662B2"/>
    <w:rsid w:val="00166A2F"/>
    <w:rsid w:val="0016797D"/>
    <w:rsid w:val="00167AC5"/>
    <w:rsid w:val="001714A6"/>
    <w:rsid w:val="00171BAE"/>
    <w:rsid w:val="00172828"/>
    <w:rsid w:val="00172EFC"/>
    <w:rsid w:val="001736FC"/>
    <w:rsid w:val="00173F96"/>
    <w:rsid w:val="00174401"/>
    <w:rsid w:val="00175440"/>
    <w:rsid w:val="00176857"/>
    <w:rsid w:val="00176EAA"/>
    <w:rsid w:val="001778F6"/>
    <w:rsid w:val="0018150B"/>
    <w:rsid w:val="00181FE0"/>
    <w:rsid w:val="00184A40"/>
    <w:rsid w:val="001852CF"/>
    <w:rsid w:val="00185A35"/>
    <w:rsid w:val="001861F7"/>
    <w:rsid w:val="001868C4"/>
    <w:rsid w:val="00186DF4"/>
    <w:rsid w:val="00186FAA"/>
    <w:rsid w:val="001878C1"/>
    <w:rsid w:val="00187BDF"/>
    <w:rsid w:val="00187C86"/>
    <w:rsid w:val="0019078A"/>
    <w:rsid w:val="001908F4"/>
    <w:rsid w:val="0019140F"/>
    <w:rsid w:val="00191789"/>
    <w:rsid w:val="00192F72"/>
    <w:rsid w:val="001932E5"/>
    <w:rsid w:val="00193BF2"/>
    <w:rsid w:val="00195937"/>
    <w:rsid w:val="00195E31"/>
    <w:rsid w:val="0019602D"/>
    <w:rsid w:val="00196555"/>
    <w:rsid w:val="00196CAC"/>
    <w:rsid w:val="001A15D4"/>
    <w:rsid w:val="001A1B6D"/>
    <w:rsid w:val="001A2045"/>
    <w:rsid w:val="001A3F24"/>
    <w:rsid w:val="001A4C47"/>
    <w:rsid w:val="001A4E65"/>
    <w:rsid w:val="001A5A45"/>
    <w:rsid w:val="001A619B"/>
    <w:rsid w:val="001A6457"/>
    <w:rsid w:val="001A65E8"/>
    <w:rsid w:val="001A76D4"/>
    <w:rsid w:val="001B0796"/>
    <w:rsid w:val="001B094A"/>
    <w:rsid w:val="001B0BD9"/>
    <w:rsid w:val="001B0D62"/>
    <w:rsid w:val="001B1DD1"/>
    <w:rsid w:val="001B1F6A"/>
    <w:rsid w:val="001B2159"/>
    <w:rsid w:val="001B2B75"/>
    <w:rsid w:val="001B2DE8"/>
    <w:rsid w:val="001B3140"/>
    <w:rsid w:val="001B3236"/>
    <w:rsid w:val="001B329C"/>
    <w:rsid w:val="001B4977"/>
    <w:rsid w:val="001B4CC8"/>
    <w:rsid w:val="001B52A8"/>
    <w:rsid w:val="001B52F1"/>
    <w:rsid w:val="001B54B5"/>
    <w:rsid w:val="001B5708"/>
    <w:rsid w:val="001B5A50"/>
    <w:rsid w:val="001B7949"/>
    <w:rsid w:val="001C0BC1"/>
    <w:rsid w:val="001C0BDA"/>
    <w:rsid w:val="001C0F1E"/>
    <w:rsid w:val="001C16CE"/>
    <w:rsid w:val="001C23DD"/>
    <w:rsid w:val="001C3581"/>
    <w:rsid w:val="001C3E80"/>
    <w:rsid w:val="001C40B1"/>
    <w:rsid w:val="001C4EB5"/>
    <w:rsid w:val="001C648A"/>
    <w:rsid w:val="001C6703"/>
    <w:rsid w:val="001C6A12"/>
    <w:rsid w:val="001D0E58"/>
    <w:rsid w:val="001D12D0"/>
    <w:rsid w:val="001D1926"/>
    <w:rsid w:val="001D19DE"/>
    <w:rsid w:val="001D1D03"/>
    <w:rsid w:val="001D26B8"/>
    <w:rsid w:val="001D3341"/>
    <w:rsid w:val="001D373C"/>
    <w:rsid w:val="001D4E2B"/>
    <w:rsid w:val="001D5144"/>
    <w:rsid w:val="001D5352"/>
    <w:rsid w:val="001D6560"/>
    <w:rsid w:val="001D6727"/>
    <w:rsid w:val="001D67F7"/>
    <w:rsid w:val="001D68A0"/>
    <w:rsid w:val="001D6ADD"/>
    <w:rsid w:val="001D6CCF"/>
    <w:rsid w:val="001D7077"/>
    <w:rsid w:val="001D70E1"/>
    <w:rsid w:val="001D7406"/>
    <w:rsid w:val="001D79C3"/>
    <w:rsid w:val="001E0B1D"/>
    <w:rsid w:val="001E1769"/>
    <w:rsid w:val="001E1D08"/>
    <w:rsid w:val="001E2F3F"/>
    <w:rsid w:val="001E38BC"/>
    <w:rsid w:val="001E39BF"/>
    <w:rsid w:val="001E50A8"/>
    <w:rsid w:val="001E5B9B"/>
    <w:rsid w:val="001E5C72"/>
    <w:rsid w:val="001E6246"/>
    <w:rsid w:val="001E6F86"/>
    <w:rsid w:val="001E7C25"/>
    <w:rsid w:val="001F02D2"/>
    <w:rsid w:val="001F061C"/>
    <w:rsid w:val="001F09A1"/>
    <w:rsid w:val="001F0B64"/>
    <w:rsid w:val="001F0E8D"/>
    <w:rsid w:val="001F15FC"/>
    <w:rsid w:val="001F1B54"/>
    <w:rsid w:val="001F211E"/>
    <w:rsid w:val="001F2D7C"/>
    <w:rsid w:val="001F3A5B"/>
    <w:rsid w:val="001F3D42"/>
    <w:rsid w:val="001F430D"/>
    <w:rsid w:val="001F4813"/>
    <w:rsid w:val="001F4D85"/>
    <w:rsid w:val="001F4ED0"/>
    <w:rsid w:val="001F4F60"/>
    <w:rsid w:val="001F59F0"/>
    <w:rsid w:val="001F5ED2"/>
    <w:rsid w:val="0020188C"/>
    <w:rsid w:val="00201FA8"/>
    <w:rsid w:val="002022C8"/>
    <w:rsid w:val="00202C88"/>
    <w:rsid w:val="00202ED3"/>
    <w:rsid w:val="0020344C"/>
    <w:rsid w:val="002045D3"/>
    <w:rsid w:val="00204691"/>
    <w:rsid w:val="00205B91"/>
    <w:rsid w:val="00205CD0"/>
    <w:rsid w:val="00205DF0"/>
    <w:rsid w:val="0020624C"/>
    <w:rsid w:val="0020661E"/>
    <w:rsid w:val="002067B2"/>
    <w:rsid w:val="0020695E"/>
    <w:rsid w:val="002071E9"/>
    <w:rsid w:val="00210EF2"/>
    <w:rsid w:val="002110BD"/>
    <w:rsid w:val="002122E3"/>
    <w:rsid w:val="0021236A"/>
    <w:rsid w:val="002124FB"/>
    <w:rsid w:val="00212F64"/>
    <w:rsid w:val="00213690"/>
    <w:rsid w:val="002137B2"/>
    <w:rsid w:val="0021417F"/>
    <w:rsid w:val="00214A41"/>
    <w:rsid w:val="00214B0A"/>
    <w:rsid w:val="002152CB"/>
    <w:rsid w:val="0021593A"/>
    <w:rsid w:val="00215C2F"/>
    <w:rsid w:val="00215FC3"/>
    <w:rsid w:val="002170CF"/>
    <w:rsid w:val="00217BFF"/>
    <w:rsid w:val="0022067A"/>
    <w:rsid w:val="0022144A"/>
    <w:rsid w:val="002218CF"/>
    <w:rsid w:val="00222946"/>
    <w:rsid w:val="00222B4D"/>
    <w:rsid w:val="00222EF0"/>
    <w:rsid w:val="00224156"/>
    <w:rsid w:val="00224209"/>
    <w:rsid w:val="002245BD"/>
    <w:rsid w:val="00224A9A"/>
    <w:rsid w:val="00224F5C"/>
    <w:rsid w:val="0022567D"/>
    <w:rsid w:val="00225DE5"/>
    <w:rsid w:val="00227375"/>
    <w:rsid w:val="00227B38"/>
    <w:rsid w:val="00227FDA"/>
    <w:rsid w:val="0023024A"/>
    <w:rsid w:val="00230395"/>
    <w:rsid w:val="002306CE"/>
    <w:rsid w:val="0023186D"/>
    <w:rsid w:val="00231B42"/>
    <w:rsid w:val="002325A3"/>
    <w:rsid w:val="002336E0"/>
    <w:rsid w:val="00233BF5"/>
    <w:rsid w:val="002342AD"/>
    <w:rsid w:val="00234461"/>
    <w:rsid w:val="002347A2"/>
    <w:rsid w:val="00235A7F"/>
    <w:rsid w:val="0023606E"/>
    <w:rsid w:val="00236740"/>
    <w:rsid w:val="00236D7A"/>
    <w:rsid w:val="0023740A"/>
    <w:rsid w:val="00237575"/>
    <w:rsid w:val="002375EC"/>
    <w:rsid w:val="002376D5"/>
    <w:rsid w:val="00237E63"/>
    <w:rsid w:val="00240428"/>
    <w:rsid w:val="0024057E"/>
    <w:rsid w:val="0024061F"/>
    <w:rsid w:val="002406DA"/>
    <w:rsid w:val="00240A62"/>
    <w:rsid w:val="00240D17"/>
    <w:rsid w:val="00240E5D"/>
    <w:rsid w:val="00240EE1"/>
    <w:rsid w:val="00241E4C"/>
    <w:rsid w:val="002421B8"/>
    <w:rsid w:val="002421E6"/>
    <w:rsid w:val="0024410D"/>
    <w:rsid w:val="0024413F"/>
    <w:rsid w:val="0024416C"/>
    <w:rsid w:val="00245C24"/>
    <w:rsid w:val="00246252"/>
    <w:rsid w:val="00246D07"/>
    <w:rsid w:val="002472B1"/>
    <w:rsid w:val="002476C8"/>
    <w:rsid w:val="002476D1"/>
    <w:rsid w:val="00247E7B"/>
    <w:rsid w:val="00247F54"/>
    <w:rsid w:val="002508F3"/>
    <w:rsid w:val="0025092E"/>
    <w:rsid w:val="002509B5"/>
    <w:rsid w:val="002514A6"/>
    <w:rsid w:val="00251D7D"/>
    <w:rsid w:val="0025287B"/>
    <w:rsid w:val="00252D9D"/>
    <w:rsid w:val="00252DD1"/>
    <w:rsid w:val="00253050"/>
    <w:rsid w:val="0025387F"/>
    <w:rsid w:val="00253A35"/>
    <w:rsid w:val="00253DA2"/>
    <w:rsid w:val="00254DDC"/>
    <w:rsid w:val="00254E80"/>
    <w:rsid w:val="0025581D"/>
    <w:rsid w:val="0025596B"/>
    <w:rsid w:val="00255A29"/>
    <w:rsid w:val="002564A0"/>
    <w:rsid w:val="00257254"/>
    <w:rsid w:val="00260F64"/>
    <w:rsid w:val="002610FF"/>
    <w:rsid w:val="00261A59"/>
    <w:rsid w:val="00262A1C"/>
    <w:rsid w:val="0026345D"/>
    <w:rsid w:val="00263947"/>
    <w:rsid w:val="00263FD6"/>
    <w:rsid w:val="00264699"/>
    <w:rsid w:val="00264B0B"/>
    <w:rsid w:val="00265019"/>
    <w:rsid w:val="00265735"/>
    <w:rsid w:val="00265FCF"/>
    <w:rsid w:val="00266599"/>
    <w:rsid w:val="002669A7"/>
    <w:rsid w:val="0026796D"/>
    <w:rsid w:val="00270322"/>
    <w:rsid w:val="0027051C"/>
    <w:rsid w:val="00270AFB"/>
    <w:rsid w:val="00270DB1"/>
    <w:rsid w:val="00271D0B"/>
    <w:rsid w:val="00271E97"/>
    <w:rsid w:val="0027239C"/>
    <w:rsid w:val="0027274E"/>
    <w:rsid w:val="00272A70"/>
    <w:rsid w:val="00273364"/>
    <w:rsid w:val="002734C5"/>
    <w:rsid w:val="00275813"/>
    <w:rsid w:val="00275E91"/>
    <w:rsid w:val="00275F16"/>
    <w:rsid w:val="00275F89"/>
    <w:rsid w:val="00277397"/>
    <w:rsid w:val="00277FE9"/>
    <w:rsid w:val="00280F8A"/>
    <w:rsid w:val="002810CF"/>
    <w:rsid w:val="0028156C"/>
    <w:rsid w:val="002817F7"/>
    <w:rsid w:val="00281B3E"/>
    <w:rsid w:val="00282392"/>
    <w:rsid w:val="00283CF6"/>
    <w:rsid w:val="0028448B"/>
    <w:rsid w:val="002847BD"/>
    <w:rsid w:val="00284A99"/>
    <w:rsid w:val="00284F7B"/>
    <w:rsid w:val="00285892"/>
    <w:rsid w:val="00285D0B"/>
    <w:rsid w:val="00285F18"/>
    <w:rsid w:val="00286168"/>
    <w:rsid w:val="00286483"/>
    <w:rsid w:val="00286FFE"/>
    <w:rsid w:val="00287C1D"/>
    <w:rsid w:val="00287C5F"/>
    <w:rsid w:val="00287E4B"/>
    <w:rsid w:val="00290D17"/>
    <w:rsid w:val="0029152A"/>
    <w:rsid w:val="0029167E"/>
    <w:rsid w:val="00291DEB"/>
    <w:rsid w:val="00292445"/>
    <w:rsid w:val="00292C4D"/>
    <w:rsid w:val="00293740"/>
    <w:rsid w:val="00293A9F"/>
    <w:rsid w:val="00293AD7"/>
    <w:rsid w:val="002944C6"/>
    <w:rsid w:val="0029450E"/>
    <w:rsid w:val="00294802"/>
    <w:rsid w:val="00294E1A"/>
    <w:rsid w:val="002955F0"/>
    <w:rsid w:val="00295EF0"/>
    <w:rsid w:val="0029608B"/>
    <w:rsid w:val="00296994"/>
    <w:rsid w:val="00296F40"/>
    <w:rsid w:val="00296FF1"/>
    <w:rsid w:val="0029712A"/>
    <w:rsid w:val="00297270"/>
    <w:rsid w:val="0029744B"/>
    <w:rsid w:val="00297BBB"/>
    <w:rsid w:val="00297E7F"/>
    <w:rsid w:val="002A08E3"/>
    <w:rsid w:val="002A14B9"/>
    <w:rsid w:val="002A14FE"/>
    <w:rsid w:val="002A2984"/>
    <w:rsid w:val="002A3659"/>
    <w:rsid w:val="002A42C5"/>
    <w:rsid w:val="002A4384"/>
    <w:rsid w:val="002A4844"/>
    <w:rsid w:val="002A4AE3"/>
    <w:rsid w:val="002A69AE"/>
    <w:rsid w:val="002A7923"/>
    <w:rsid w:val="002B01F8"/>
    <w:rsid w:val="002B0A73"/>
    <w:rsid w:val="002B0C40"/>
    <w:rsid w:val="002B0F5D"/>
    <w:rsid w:val="002B1475"/>
    <w:rsid w:val="002B1AAE"/>
    <w:rsid w:val="002B2086"/>
    <w:rsid w:val="002B2287"/>
    <w:rsid w:val="002B3A7C"/>
    <w:rsid w:val="002B3B2D"/>
    <w:rsid w:val="002B3C3D"/>
    <w:rsid w:val="002B4BA9"/>
    <w:rsid w:val="002B4FD0"/>
    <w:rsid w:val="002B503F"/>
    <w:rsid w:val="002B5616"/>
    <w:rsid w:val="002B612D"/>
    <w:rsid w:val="002B6C0C"/>
    <w:rsid w:val="002B6C5A"/>
    <w:rsid w:val="002B6E60"/>
    <w:rsid w:val="002C0396"/>
    <w:rsid w:val="002C08E5"/>
    <w:rsid w:val="002C1213"/>
    <w:rsid w:val="002C158D"/>
    <w:rsid w:val="002C166E"/>
    <w:rsid w:val="002C2473"/>
    <w:rsid w:val="002C2CC3"/>
    <w:rsid w:val="002C3B49"/>
    <w:rsid w:val="002C5324"/>
    <w:rsid w:val="002C6019"/>
    <w:rsid w:val="002C60B4"/>
    <w:rsid w:val="002C63A6"/>
    <w:rsid w:val="002C6441"/>
    <w:rsid w:val="002C6D5B"/>
    <w:rsid w:val="002C70C9"/>
    <w:rsid w:val="002C7B42"/>
    <w:rsid w:val="002C7D6B"/>
    <w:rsid w:val="002D024E"/>
    <w:rsid w:val="002D0353"/>
    <w:rsid w:val="002D07BE"/>
    <w:rsid w:val="002D0B18"/>
    <w:rsid w:val="002D0F02"/>
    <w:rsid w:val="002D15AE"/>
    <w:rsid w:val="002D15F2"/>
    <w:rsid w:val="002D1C81"/>
    <w:rsid w:val="002D1F20"/>
    <w:rsid w:val="002D1F6A"/>
    <w:rsid w:val="002D23AE"/>
    <w:rsid w:val="002D296B"/>
    <w:rsid w:val="002D2B65"/>
    <w:rsid w:val="002D3D03"/>
    <w:rsid w:val="002D3EA3"/>
    <w:rsid w:val="002D43F6"/>
    <w:rsid w:val="002D4790"/>
    <w:rsid w:val="002D4B6A"/>
    <w:rsid w:val="002D4B86"/>
    <w:rsid w:val="002D525A"/>
    <w:rsid w:val="002D535C"/>
    <w:rsid w:val="002D53E2"/>
    <w:rsid w:val="002D5471"/>
    <w:rsid w:val="002D667E"/>
    <w:rsid w:val="002D68F9"/>
    <w:rsid w:val="002D7590"/>
    <w:rsid w:val="002E0039"/>
    <w:rsid w:val="002E0273"/>
    <w:rsid w:val="002E03E9"/>
    <w:rsid w:val="002E136D"/>
    <w:rsid w:val="002E174D"/>
    <w:rsid w:val="002E1C25"/>
    <w:rsid w:val="002E1C76"/>
    <w:rsid w:val="002E1F57"/>
    <w:rsid w:val="002E2E59"/>
    <w:rsid w:val="002E2F78"/>
    <w:rsid w:val="002E306F"/>
    <w:rsid w:val="002E386E"/>
    <w:rsid w:val="002E55A0"/>
    <w:rsid w:val="002E5699"/>
    <w:rsid w:val="002E645D"/>
    <w:rsid w:val="002E64CC"/>
    <w:rsid w:val="002E78DA"/>
    <w:rsid w:val="002F0874"/>
    <w:rsid w:val="002F0B5C"/>
    <w:rsid w:val="002F16AE"/>
    <w:rsid w:val="002F35A9"/>
    <w:rsid w:val="002F425A"/>
    <w:rsid w:val="002F470D"/>
    <w:rsid w:val="002F4D77"/>
    <w:rsid w:val="002F6269"/>
    <w:rsid w:val="002F6644"/>
    <w:rsid w:val="002F7ECF"/>
    <w:rsid w:val="00300324"/>
    <w:rsid w:val="003003DB"/>
    <w:rsid w:val="00301323"/>
    <w:rsid w:val="00301BC6"/>
    <w:rsid w:val="00301E5A"/>
    <w:rsid w:val="00301EA6"/>
    <w:rsid w:val="00302132"/>
    <w:rsid w:val="00302774"/>
    <w:rsid w:val="00302C48"/>
    <w:rsid w:val="0030355F"/>
    <w:rsid w:val="00305106"/>
    <w:rsid w:val="00305B7D"/>
    <w:rsid w:val="003068BD"/>
    <w:rsid w:val="003100EA"/>
    <w:rsid w:val="0031062A"/>
    <w:rsid w:val="00310FE1"/>
    <w:rsid w:val="00311110"/>
    <w:rsid w:val="00312CDA"/>
    <w:rsid w:val="0031351B"/>
    <w:rsid w:val="00313E21"/>
    <w:rsid w:val="0031419B"/>
    <w:rsid w:val="00314779"/>
    <w:rsid w:val="003147A3"/>
    <w:rsid w:val="003156DD"/>
    <w:rsid w:val="0031587C"/>
    <w:rsid w:val="003160A2"/>
    <w:rsid w:val="00316555"/>
    <w:rsid w:val="00317CD6"/>
    <w:rsid w:val="00317DEB"/>
    <w:rsid w:val="00317E02"/>
    <w:rsid w:val="00320895"/>
    <w:rsid w:val="003216BD"/>
    <w:rsid w:val="00321C67"/>
    <w:rsid w:val="00323A7D"/>
    <w:rsid w:val="00323CB1"/>
    <w:rsid w:val="00325414"/>
    <w:rsid w:val="00325B30"/>
    <w:rsid w:val="00326166"/>
    <w:rsid w:val="00326252"/>
    <w:rsid w:val="003263C0"/>
    <w:rsid w:val="00327352"/>
    <w:rsid w:val="00327654"/>
    <w:rsid w:val="00327670"/>
    <w:rsid w:val="00327D58"/>
    <w:rsid w:val="00327E65"/>
    <w:rsid w:val="0033005B"/>
    <w:rsid w:val="00330A41"/>
    <w:rsid w:val="00330E3B"/>
    <w:rsid w:val="00330EA6"/>
    <w:rsid w:val="00331016"/>
    <w:rsid w:val="003315B4"/>
    <w:rsid w:val="003315FE"/>
    <w:rsid w:val="00331901"/>
    <w:rsid w:val="003325FB"/>
    <w:rsid w:val="00332DB5"/>
    <w:rsid w:val="0033331F"/>
    <w:rsid w:val="00333661"/>
    <w:rsid w:val="00334417"/>
    <w:rsid w:val="0033564F"/>
    <w:rsid w:val="00336831"/>
    <w:rsid w:val="0033724F"/>
    <w:rsid w:val="00337EA0"/>
    <w:rsid w:val="00341AA2"/>
    <w:rsid w:val="003429B7"/>
    <w:rsid w:val="00342BE1"/>
    <w:rsid w:val="00342CCB"/>
    <w:rsid w:val="00344858"/>
    <w:rsid w:val="003453BB"/>
    <w:rsid w:val="00345916"/>
    <w:rsid w:val="00346133"/>
    <w:rsid w:val="003463F6"/>
    <w:rsid w:val="003467C0"/>
    <w:rsid w:val="0034688D"/>
    <w:rsid w:val="00347201"/>
    <w:rsid w:val="00347268"/>
    <w:rsid w:val="00347543"/>
    <w:rsid w:val="0035013C"/>
    <w:rsid w:val="00350818"/>
    <w:rsid w:val="00350E81"/>
    <w:rsid w:val="0035174E"/>
    <w:rsid w:val="003520EA"/>
    <w:rsid w:val="00353082"/>
    <w:rsid w:val="003531E5"/>
    <w:rsid w:val="00353659"/>
    <w:rsid w:val="0035367F"/>
    <w:rsid w:val="00353775"/>
    <w:rsid w:val="003543C8"/>
    <w:rsid w:val="0035514F"/>
    <w:rsid w:val="003551C0"/>
    <w:rsid w:val="00355605"/>
    <w:rsid w:val="003558FF"/>
    <w:rsid w:val="00355BB2"/>
    <w:rsid w:val="00355EC6"/>
    <w:rsid w:val="00356440"/>
    <w:rsid w:val="00356B86"/>
    <w:rsid w:val="003571CD"/>
    <w:rsid w:val="0035733E"/>
    <w:rsid w:val="00357FC6"/>
    <w:rsid w:val="0036048D"/>
    <w:rsid w:val="00360E2A"/>
    <w:rsid w:val="0036111A"/>
    <w:rsid w:val="0036124D"/>
    <w:rsid w:val="0036145F"/>
    <w:rsid w:val="0036156B"/>
    <w:rsid w:val="00362BE9"/>
    <w:rsid w:val="00362EC8"/>
    <w:rsid w:val="003631DA"/>
    <w:rsid w:val="003639DA"/>
    <w:rsid w:val="00363A9D"/>
    <w:rsid w:val="00364EF6"/>
    <w:rsid w:val="003666CF"/>
    <w:rsid w:val="00366BD3"/>
    <w:rsid w:val="003702E4"/>
    <w:rsid w:val="00370BD0"/>
    <w:rsid w:val="003713B5"/>
    <w:rsid w:val="003714B5"/>
    <w:rsid w:val="00371D3E"/>
    <w:rsid w:val="00371DCB"/>
    <w:rsid w:val="003722B3"/>
    <w:rsid w:val="003726FA"/>
    <w:rsid w:val="00372DC1"/>
    <w:rsid w:val="0037301A"/>
    <w:rsid w:val="003731D9"/>
    <w:rsid w:val="00373F80"/>
    <w:rsid w:val="0037435A"/>
    <w:rsid w:val="00374F0E"/>
    <w:rsid w:val="0037577D"/>
    <w:rsid w:val="00375878"/>
    <w:rsid w:val="00375BC7"/>
    <w:rsid w:val="00375ED8"/>
    <w:rsid w:val="00375FA4"/>
    <w:rsid w:val="00376879"/>
    <w:rsid w:val="00376B48"/>
    <w:rsid w:val="00377CF1"/>
    <w:rsid w:val="00381072"/>
    <w:rsid w:val="003813D2"/>
    <w:rsid w:val="003814B3"/>
    <w:rsid w:val="00382486"/>
    <w:rsid w:val="003824A7"/>
    <w:rsid w:val="00382501"/>
    <w:rsid w:val="00383337"/>
    <w:rsid w:val="003833E7"/>
    <w:rsid w:val="00383F1E"/>
    <w:rsid w:val="0038451C"/>
    <w:rsid w:val="00384611"/>
    <w:rsid w:val="003848CE"/>
    <w:rsid w:val="003849C0"/>
    <w:rsid w:val="00384E47"/>
    <w:rsid w:val="003852FF"/>
    <w:rsid w:val="00385318"/>
    <w:rsid w:val="00385C9E"/>
    <w:rsid w:val="00385E35"/>
    <w:rsid w:val="003868FD"/>
    <w:rsid w:val="003871E9"/>
    <w:rsid w:val="00387A8C"/>
    <w:rsid w:val="003910F6"/>
    <w:rsid w:val="00392DF6"/>
    <w:rsid w:val="00393744"/>
    <w:rsid w:val="00394182"/>
    <w:rsid w:val="00394B8E"/>
    <w:rsid w:val="0039572F"/>
    <w:rsid w:val="0039599F"/>
    <w:rsid w:val="003959A9"/>
    <w:rsid w:val="003959AC"/>
    <w:rsid w:val="00395D5F"/>
    <w:rsid w:val="00395DFD"/>
    <w:rsid w:val="0039650D"/>
    <w:rsid w:val="0039696C"/>
    <w:rsid w:val="00396A25"/>
    <w:rsid w:val="0039707F"/>
    <w:rsid w:val="003975B2"/>
    <w:rsid w:val="00397780"/>
    <w:rsid w:val="00397783"/>
    <w:rsid w:val="00397B05"/>
    <w:rsid w:val="003A0741"/>
    <w:rsid w:val="003A0F12"/>
    <w:rsid w:val="003A1AE3"/>
    <w:rsid w:val="003A1E01"/>
    <w:rsid w:val="003A222A"/>
    <w:rsid w:val="003A23A1"/>
    <w:rsid w:val="003A2BF7"/>
    <w:rsid w:val="003A2F93"/>
    <w:rsid w:val="003A336D"/>
    <w:rsid w:val="003A3D9F"/>
    <w:rsid w:val="003A432A"/>
    <w:rsid w:val="003A4CD5"/>
    <w:rsid w:val="003A515E"/>
    <w:rsid w:val="003A5CFC"/>
    <w:rsid w:val="003A636A"/>
    <w:rsid w:val="003A6428"/>
    <w:rsid w:val="003A65B3"/>
    <w:rsid w:val="003A6622"/>
    <w:rsid w:val="003A66F2"/>
    <w:rsid w:val="003A6957"/>
    <w:rsid w:val="003A698C"/>
    <w:rsid w:val="003A6B42"/>
    <w:rsid w:val="003A6C76"/>
    <w:rsid w:val="003A6DE1"/>
    <w:rsid w:val="003A6F6C"/>
    <w:rsid w:val="003A7836"/>
    <w:rsid w:val="003A786F"/>
    <w:rsid w:val="003A7FE3"/>
    <w:rsid w:val="003B00EE"/>
    <w:rsid w:val="003B0280"/>
    <w:rsid w:val="003B14A2"/>
    <w:rsid w:val="003B16C1"/>
    <w:rsid w:val="003B30A3"/>
    <w:rsid w:val="003B30A6"/>
    <w:rsid w:val="003B3D88"/>
    <w:rsid w:val="003B6B1B"/>
    <w:rsid w:val="003B6E5E"/>
    <w:rsid w:val="003B7063"/>
    <w:rsid w:val="003B7758"/>
    <w:rsid w:val="003B7DE9"/>
    <w:rsid w:val="003C00A7"/>
    <w:rsid w:val="003C0D9A"/>
    <w:rsid w:val="003C1F96"/>
    <w:rsid w:val="003C23FE"/>
    <w:rsid w:val="003C2F2C"/>
    <w:rsid w:val="003C31FA"/>
    <w:rsid w:val="003C3751"/>
    <w:rsid w:val="003C3846"/>
    <w:rsid w:val="003C3847"/>
    <w:rsid w:val="003C3B45"/>
    <w:rsid w:val="003C3DC0"/>
    <w:rsid w:val="003C4754"/>
    <w:rsid w:val="003C5375"/>
    <w:rsid w:val="003C5C94"/>
    <w:rsid w:val="003C63C4"/>
    <w:rsid w:val="003C65D6"/>
    <w:rsid w:val="003C6851"/>
    <w:rsid w:val="003C7342"/>
    <w:rsid w:val="003D00B3"/>
    <w:rsid w:val="003D01B2"/>
    <w:rsid w:val="003D03CC"/>
    <w:rsid w:val="003D07EA"/>
    <w:rsid w:val="003D0CF0"/>
    <w:rsid w:val="003D1340"/>
    <w:rsid w:val="003D1851"/>
    <w:rsid w:val="003D2BC5"/>
    <w:rsid w:val="003D2FA8"/>
    <w:rsid w:val="003D3335"/>
    <w:rsid w:val="003D33C1"/>
    <w:rsid w:val="003D3484"/>
    <w:rsid w:val="003D46FE"/>
    <w:rsid w:val="003D4927"/>
    <w:rsid w:val="003D4ACF"/>
    <w:rsid w:val="003D54AF"/>
    <w:rsid w:val="003D562F"/>
    <w:rsid w:val="003D5C67"/>
    <w:rsid w:val="003D6A69"/>
    <w:rsid w:val="003D6BA5"/>
    <w:rsid w:val="003D6E8E"/>
    <w:rsid w:val="003D72E5"/>
    <w:rsid w:val="003D739B"/>
    <w:rsid w:val="003D787E"/>
    <w:rsid w:val="003D7E18"/>
    <w:rsid w:val="003E0847"/>
    <w:rsid w:val="003E0EB3"/>
    <w:rsid w:val="003E1124"/>
    <w:rsid w:val="003E1A50"/>
    <w:rsid w:val="003E1E51"/>
    <w:rsid w:val="003E266E"/>
    <w:rsid w:val="003E27D4"/>
    <w:rsid w:val="003E3227"/>
    <w:rsid w:val="003E3524"/>
    <w:rsid w:val="003E3A23"/>
    <w:rsid w:val="003E3BB6"/>
    <w:rsid w:val="003E3CC2"/>
    <w:rsid w:val="003E574A"/>
    <w:rsid w:val="003E5BC4"/>
    <w:rsid w:val="003E6A9F"/>
    <w:rsid w:val="003E6D24"/>
    <w:rsid w:val="003E6D56"/>
    <w:rsid w:val="003E70CE"/>
    <w:rsid w:val="003E7E81"/>
    <w:rsid w:val="003F01C1"/>
    <w:rsid w:val="003F0375"/>
    <w:rsid w:val="003F0794"/>
    <w:rsid w:val="003F163B"/>
    <w:rsid w:val="003F1CDA"/>
    <w:rsid w:val="003F272A"/>
    <w:rsid w:val="003F450A"/>
    <w:rsid w:val="003F49F8"/>
    <w:rsid w:val="003F4B54"/>
    <w:rsid w:val="003F4E97"/>
    <w:rsid w:val="003F51C8"/>
    <w:rsid w:val="003F6446"/>
    <w:rsid w:val="003F6462"/>
    <w:rsid w:val="003F6A1B"/>
    <w:rsid w:val="003F6AE6"/>
    <w:rsid w:val="003F706A"/>
    <w:rsid w:val="003F7DBE"/>
    <w:rsid w:val="003F7FFC"/>
    <w:rsid w:val="0040096D"/>
    <w:rsid w:val="004010F1"/>
    <w:rsid w:val="004018C5"/>
    <w:rsid w:val="0040238D"/>
    <w:rsid w:val="0040266A"/>
    <w:rsid w:val="00402C24"/>
    <w:rsid w:val="004031FA"/>
    <w:rsid w:val="00403266"/>
    <w:rsid w:val="004032B3"/>
    <w:rsid w:val="004033B9"/>
    <w:rsid w:val="004041B6"/>
    <w:rsid w:val="004050F0"/>
    <w:rsid w:val="0040571B"/>
    <w:rsid w:val="00405B1C"/>
    <w:rsid w:val="00406227"/>
    <w:rsid w:val="00407799"/>
    <w:rsid w:val="00407CC2"/>
    <w:rsid w:val="00407F02"/>
    <w:rsid w:val="00407F29"/>
    <w:rsid w:val="004106E3"/>
    <w:rsid w:val="00410DCF"/>
    <w:rsid w:val="00410F65"/>
    <w:rsid w:val="00413428"/>
    <w:rsid w:val="0041349B"/>
    <w:rsid w:val="0041423C"/>
    <w:rsid w:val="00414ADF"/>
    <w:rsid w:val="00415514"/>
    <w:rsid w:val="00416340"/>
    <w:rsid w:val="00416603"/>
    <w:rsid w:val="0041677D"/>
    <w:rsid w:val="004169FF"/>
    <w:rsid w:val="00416DE9"/>
    <w:rsid w:val="00416E9B"/>
    <w:rsid w:val="00417184"/>
    <w:rsid w:val="00417A56"/>
    <w:rsid w:val="00420EED"/>
    <w:rsid w:val="004212F1"/>
    <w:rsid w:val="004217E2"/>
    <w:rsid w:val="00421BCE"/>
    <w:rsid w:val="004230AE"/>
    <w:rsid w:val="004231CC"/>
    <w:rsid w:val="004255CC"/>
    <w:rsid w:val="00425EDF"/>
    <w:rsid w:val="004265F9"/>
    <w:rsid w:val="00427411"/>
    <w:rsid w:val="00427B06"/>
    <w:rsid w:val="00427D4B"/>
    <w:rsid w:val="00430AB7"/>
    <w:rsid w:val="00430ECE"/>
    <w:rsid w:val="0043109C"/>
    <w:rsid w:val="0043130A"/>
    <w:rsid w:val="00431575"/>
    <w:rsid w:val="00431CC2"/>
    <w:rsid w:val="004321E1"/>
    <w:rsid w:val="004328CE"/>
    <w:rsid w:val="00432FB7"/>
    <w:rsid w:val="00433053"/>
    <w:rsid w:val="00433624"/>
    <w:rsid w:val="00434C2B"/>
    <w:rsid w:val="00434CBE"/>
    <w:rsid w:val="00434D0D"/>
    <w:rsid w:val="0043565F"/>
    <w:rsid w:val="00435AB0"/>
    <w:rsid w:val="00435F0C"/>
    <w:rsid w:val="0043694B"/>
    <w:rsid w:val="00437B46"/>
    <w:rsid w:val="00437DB0"/>
    <w:rsid w:val="00441085"/>
    <w:rsid w:val="00441858"/>
    <w:rsid w:val="00441882"/>
    <w:rsid w:val="00441A9B"/>
    <w:rsid w:val="00442301"/>
    <w:rsid w:val="00442A2C"/>
    <w:rsid w:val="0044385D"/>
    <w:rsid w:val="00443B15"/>
    <w:rsid w:val="00443F53"/>
    <w:rsid w:val="00444613"/>
    <w:rsid w:val="004447B2"/>
    <w:rsid w:val="004448F8"/>
    <w:rsid w:val="004451E9"/>
    <w:rsid w:val="004452A8"/>
    <w:rsid w:val="00445C9C"/>
    <w:rsid w:val="00446C5B"/>
    <w:rsid w:val="0044761A"/>
    <w:rsid w:val="004478B1"/>
    <w:rsid w:val="004504FF"/>
    <w:rsid w:val="0045085D"/>
    <w:rsid w:val="0045097A"/>
    <w:rsid w:val="00450A2B"/>
    <w:rsid w:val="00450BB6"/>
    <w:rsid w:val="00451C2D"/>
    <w:rsid w:val="004526B8"/>
    <w:rsid w:val="00452709"/>
    <w:rsid w:val="00452849"/>
    <w:rsid w:val="00453EB2"/>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1F5F"/>
    <w:rsid w:val="00462488"/>
    <w:rsid w:val="00462737"/>
    <w:rsid w:val="00462D5E"/>
    <w:rsid w:val="00463038"/>
    <w:rsid w:val="00464F99"/>
    <w:rsid w:val="004654F2"/>
    <w:rsid w:val="004658A0"/>
    <w:rsid w:val="00465F7B"/>
    <w:rsid w:val="00466682"/>
    <w:rsid w:val="00466BBE"/>
    <w:rsid w:val="00467474"/>
    <w:rsid w:val="004674D9"/>
    <w:rsid w:val="0046798F"/>
    <w:rsid w:val="00467A05"/>
    <w:rsid w:val="00467A52"/>
    <w:rsid w:val="004707F6"/>
    <w:rsid w:val="00470BF9"/>
    <w:rsid w:val="00471BC0"/>
    <w:rsid w:val="004721BF"/>
    <w:rsid w:val="00472A05"/>
    <w:rsid w:val="0047324D"/>
    <w:rsid w:val="00473819"/>
    <w:rsid w:val="00474968"/>
    <w:rsid w:val="00474DB7"/>
    <w:rsid w:val="004759E8"/>
    <w:rsid w:val="00475F1A"/>
    <w:rsid w:val="004766A5"/>
    <w:rsid w:val="00476FD8"/>
    <w:rsid w:val="00477A31"/>
    <w:rsid w:val="00477ACB"/>
    <w:rsid w:val="00477E9D"/>
    <w:rsid w:val="00477FB1"/>
    <w:rsid w:val="004802D7"/>
    <w:rsid w:val="004812C3"/>
    <w:rsid w:val="0048135A"/>
    <w:rsid w:val="00481AF8"/>
    <w:rsid w:val="00481DC2"/>
    <w:rsid w:val="0048217D"/>
    <w:rsid w:val="00482337"/>
    <w:rsid w:val="00482590"/>
    <w:rsid w:val="00483926"/>
    <w:rsid w:val="00483C85"/>
    <w:rsid w:val="00484D2C"/>
    <w:rsid w:val="004850C7"/>
    <w:rsid w:val="0048557D"/>
    <w:rsid w:val="00485879"/>
    <w:rsid w:val="0048616D"/>
    <w:rsid w:val="004868FD"/>
    <w:rsid w:val="00486A80"/>
    <w:rsid w:val="00487069"/>
    <w:rsid w:val="00487CB0"/>
    <w:rsid w:val="004904EB"/>
    <w:rsid w:val="00490683"/>
    <w:rsid w:val="0049109F"/>
    <w:rsid w:val="00491138"/>
    <w:rsid w:val="00491B5C"/>
    <w:rsid w:val="00491C6C"/>
    <w:rsid w:val="00491E55"/>
    <w:rsid w:val="00492277"/>
    <w:rsid w:val="0049296C"/>
    <w:rsid w:val="00492DAA"/>
    <w:rsid w:val="00493085"/>
    <w:rsid w:val="00493BDC"/>
    <w:rsid w:val="004943CB"/>
    <w:rsid w:val="00494B55"/>
    <w:rsid w:val="00494B9E"/>
    <w:rsid w:val="00495113"/>
    <w:rsid w:val="0049561D"/>
    <w:rsid w:val="0049597E"/>
    <w:rsid w:val="00495BC0"/>
    <w:rsid w:val="00495C67"/>
    <w:rsid w:val="00495FF9"/>
    <w:rsid w:val="00496136"/>
    <w:rsid w:val="00496EFA"/>
    <w:rsid w:val="00497118"/>
    <w:rsid w:val="00497442"/>
    <w:rsid w:val="004979D2"/>
    <w:rsid w:val="00497E30"/>
    <w:rsid w:val="00497E77"/>
    <w:rsid w:val="004A0156"/>
    <w:rsid w:val="004A0470"/>
    <w:rsid w:val="004A1BFB"/>
    <w:rsid w:val="004A2553"/>
    <w:rsid w:val="004A2D56"/>
    <w:rsid w:val="004A2F40"/>
    <w:rsid w:val="004A2FCB"/>
    <w:rsid w:val="004A3657"/>
    <w:rsid w:val="004A37AE"/>
    <w:rsid w:val="004A5450"/>
    <w:rsid w:val="004A550B"/>
    <w:rsid w:val="004A58E5"/>
    <w:rsid w:val="004A5D5A"/>
    <w:rsid w:val="004A7423"/>
    <w:rsid w:val="004A7581"/>
    <w:rsid w:val="004A7C4D"/>
    <w:rsid w:val="004A7CA6"/>
    <w:rsid w:val="004A7E66"/>
    <w:rsid w:val="004B0B25"/>
    <w:rsid w:val="004B16DF"/>
    <w:rsid w:val="004B1826"/>
    <w:rsid w:val="004B21A8"/>
    <w:rsid w:val="004B23DF"/>
    <w:rsid w:val="004B31D1"/>
    <w:rsid w:val="004B3C84"/>
    <w:rsid w:val="004B4042"/>
    <w:rsid w:val="004B435D"/>
    <w:rsid w:val="004B4422"/>
    <w:rsid w:val="004B47F9"/>
    <w:rsid w:val="004B4831"/>
    <w:rsid w:val="004B4B37"/>
    <w:rsid w:val="004B4E5A"/>
    <w:rsid w:val="004B4F94"/>
    <w:rsid w:val="004B538A"/>
    <w:rsid w:val="004B54EB"/>
    <w:rsid w:val="004B5716"/>
    <w:rsid w:val="004B5E03"/>
    <w:rsid w:val="004B6259"/>
    <w:rsid w:val="004B6394"/>
    <w:rsid w:val="004B64A8"/>
    <w:rsid w:val="004B71B6"/>
    <w:rsid w:val="004B780D"/>
    <w:rsid w:val="004B78B2"/>
    <w:rsid w:val="004B7A38"/>
    <w:rsid w:val="004C1438"/>
    <w:rsid w:val="004C16EE"/>
    <w:rsid w:val="004C1BC7"/>
    <w:rsid w:val="004C3259"/>
    <w:rsid w:val="004C3C39"/>
    <w:rsid w:val="004C3C77"/>
    <w:rsid w:val="004C3CE4"/>
    <w:rsid w:val="004C3DCA"/>
    <w:rsid w:val="004C411B"/>
    <w:rsid w:val="004C48E1"/>
    <w:rsid w:val="004C4ACA"/>
    <w:rsid w:val="004C4C50"/>
    <w:rsid w:val="004C57D2"/>
    <w:rsid w:val="004C5AE7"/>
    <w:rsid w:val="004C63CA"/>
    <w:rsid w:val="004C6A5C"/>
    <w:rsid w:val="004C708C"/>
    <w:rsid w:val="004C7971"/>
    <w:rsid w:val="004C7AB2"/>
    <w:rsid w:val="004C7D88"/>
    <w:rsid w:val="004D0247"/>
    <w:rsid w:val="004D0341"/>
    <w:rsid w:val="004D07CC"/>
    <w:rsid w:val="004D09F5"/>
    <w:rsid w:val="004D12F8"/>
    <w:rsid w:val="004D1649"/>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995"/>
    <w:rsid w:val="004D63ED"/>
    <w:rsid w:val="004D6858"/>
    <w:rsid w:val="004D6E07"/>
    <w:rsid w:val="004D7E7F"/>
    <w:rsid w:val="004E00C7"/>
    <w:rsid w:val="004E0135"/>
    <w:rsid w:val="004E07BC"/>
    <w:rsid w:val="004E0CB5"/>
    <w:rsid w:val="004E1EA5"/>
    <w:rsid w:val="004E298B"/>
    <w:rsid w:val="004E2C1C"/>
    <w:rsid w:val="004E304C"/>
    <w:rsid w:val="004E3445"/>
    <w:rsid w:val="004E36AC"/>
    <w:rsid w:val="004E36DE"/>
    <w:rsid w:val="004E3FCD"/>
    <w:rsid w:val="004E4220"/>
    <w:rsid w:val="004E5033"/>
    <w:rsid w:val="004E5DBA"/>
    <w:rsid w:val="004E6370"/>
    <w:rsid w:val="004E65E9"/>
    <w:rsid w:val="004E6FCB"/>
    <w:rsid w:val="004E723F"/>
    <w:rsid w:val="004E7C45"/>
    <w:rsid w:val="004E7D39"/>
    <w:rsid w:val="004F049F"/>
    <w:rsid w:val="004F0541"/>
    <w:rsid w:val="004F0AA2"/>
    <w:rsid w:val="004F1269"/>
    <w:rsid w:val="004F20EF"/>
    <w:rsid w:val="004F2983"/>
    <w:rsid w:val="004F2AC9"/>
    <w:rsid w:val="004F2E7C"/>
    <w:rsid w:val="004F3521"/>
    <w:rsid w:val="004F355A"/>
    <w:rsid w:val="004F3F36"/>
    <w:rsid w:val="004F4AEF"/>
    <w:rsid w:val="004F4BF7"/>
    <w:rsid w:val="004F545E"/>
    <w:rsid w:val="004F5673"/>
    <w:rsid w:val="004F6477"/>
    <w:rsid w:val="004F6F6B"/>
    <w:rsid w:val="004F71AF"/>
    <w:rsid w:val="0050045F"/>
    <w:rsid w:val="005008B2"/>
    <w:rsid w:val="00500CFF"/>
    <w:rsid w:val="00500DE5"/>
    <w:rsid w:val="0050183A"/>
    <w:rsid w:val="00502033"/>
    <w:rsid w:val="0050271C"/>
    <w:rsid w:val="00502FC6"/>
    <w:rsid w:val="005053FA"/>
    <w:rsid w:val="005054A6"/>
    <w:rsid w:val="00505559"/>
    <w:rsid w:val="0050563D"/>
    <w:rsid w:val="005063CA"/>
    <w:rsid w:val="00506601"/>
    <w:rsid w:val="00507AB9"/>
    <w:rsid w:val="005107B4"/>
    <w:rsid w:val="00510850"/>
    <w:rsid w:val="00510B7A"/>
    <w:rsid w:val="00510BED"/>
    <w:rsid w:val="005114EC"/>
    <w:rsid w:val="00511739"/>
    <w:rsid w:val="005127CC"/>
    <w:rsid w:val="00513E33"/>
    <w:rsid w:val="005141F5"/>
    <w:rsid w:val="0051489F"/>
    <w:rsid w:val="00514B5C"/>
    <w:rsid w:val="00514C40"/>
    <w:rsid w:val="00515EFC"/>
    <w:rsid w:val="00516107"/>
    <w:rsid w:val="005166D8"/>
    <w:rsid w:val="00516A8B"/>
    <w:rsid w:val="00516F80"/>
    <w:rsid w:val="00517481"/>
    <w:rsid w:val="005176E1"/>
    <w:rsid w:val="005178AA"/>
    <w:rsid w:val="00520771"/>
    <w:rsid w:val="0052177B"/>
    <w:rsid w:val="00522814"/>
    <w:rsid w:val="005238D0"/>
    <w:rsid w:val="00523D0E"/>
    <w:rsid w:val="00524497"/>
    <w:rsid w:val="005247A6"/>
    <w:rsid w:val="00524EA5"/>
    <w:rsid w:val="0052539F"/>
    <w:rsid w:val="00526511"/>
    <w:rsid w:val="0052684E"/>
    <w:rsid w:val="00526FC1"/>
    <w:rsid w:val="005270BD"/>
    <w:rsid w:val="005271F8"/>
    <w:rsid w:val="0052720E"/>
    <w:rsid w:val="005279FA"/>
    <w:rsid w:val="00530AD6"/>
    <w:rsid w:val="00532138"/>
    <w:rsid w:val="005321FA"/>
    <w:rsid w:val="00532418"/>
    <w:rsid w:val="00533649"/>
    <w:rsid w:val="005336DB"/>
    <w:rsid w:val="00533C98"/>
    <w:rsid w:val="00533CAB"/>
    <w:rsid w:val="00533D53"/>
    <w:rsid w:val="00534151"/>
    <w:rsid w:val="00534756"/>
    <w:rsid w:val="00534DC1"/>
    <w:rsid w:val="00534E4C"/>
    <w:rsid w:val="00535728"/>
    <w:rsid w:val="00535DBB"/>
    <w:rsid w:val="00536A86"/>
    <w:rsid w:val="0054004C"/>
    <w:rsid w:val="00540576"/>
    <w:rsid w:val="005410F7"/>
    <w:rsid w:val="00541350"/>
    <w:rsid w:val="00541F5A"/>
    <w:rsid w:val="005420BD"/>
    <w:rsid w:val="00543727"/>
    <w:rsid w:val="0054377B"/>
    <w:rsid w:val="005441D7"/>
    <w:rsid w:val="00544288"/>
    <w:rsid w:val="00544F27"/>
    <w:rsid w:val="005451E9"/>
    <w:rsid w:val="00545233"/>
    <w:rsid w:val="005457E4"/>
    <w:rsid w:val="00545EEB"/>
    <w:rsid w:val="005463E4"/>
    <w:rsid w:val="00547322"/>
    <w:rsid w:val="00550036"/>
    <w:rsid w:val="00550147"/>
    <w:rsid w:val="005502FD"/>
    <w:rsid w:val="005508BA"/>
    <w:rsid w:val="005509CB"/>
    <w:rsid w:val="00551601"/>
    <w:rsid w:val="00552054"/>
    <w:rsid w:val="00552370"/>
    <w:rsid w:val="005523B5"/>
    <w:rsid w:val="00552B9A"/>
    <w:rsid w:val="0055341C"/>
    <w:rsid w:val="0055396E"/>
    <w:rsid w:val="0055403C"/>
    <w:rsid w:val="005552EE"/>
    <w:rsid w:val="005556F4"/>
    <w:rsid w:val="00555A15"/>
    <w:rsid w:val="00556396"/>
    <w:rsid w:val="00556DF6"/>
    <w:rsid w:val="005606E9"/>
    <w:rsid w:val="005606F3"/>
    <w:rsid w:val="005607EE"/>
    <w:rsid w:val="00561B67"/>
    <w:rsid w:val="0056284E"/>
    <w:rsid w:val="00562DD0"/>
    <w:rsid w:val="0056347B"/>
    <w:rsid w:val="00563FE3"/>
    <w:rsid w:val="005642E5"/>
    <w:rsid w:val="00564345"/>
    <w:rsid w:val="005646F0"/>
    <w:rsid w:val="005648BD"/>
    <w:rsid w:val="00564DFE"/>
    <w:rsid w:val="005654C9"/>
    <w:rsid w:val="00566E30"/>
    <w:rsid w:val="005677AE"/>
    <w:rsid w:val="005700BC"/>
    <w:rsid w:val="005701DE"/>
    <w:rsid w:val="005708CE"/>
    <w:rsid w:val="0057093B"/>
    <w:rsid w:val="00571054"/>
    <w:rsid w:val="00571679"/>
    <w:rsid w:val="00571D49"/>
    <w:rsid w:val="0057246E"/>
    <w:rsid w:val="005724BD"/>
    <w:rsid w:val="00572507"/>
    <w:rsid w:val="00572EE0"/>
    <w:rsid w:val="00573FDA"/>
    <w:rsid w:val="00574B97"/>
    <w:rsid w:val="00574F40"/>
    <w:rsid w:val="00576582"/>
    <w:rsid w:val="00576753"/>
    <w:rsid w:val="0057703A"/>
    <w:rsid w:val="0057753A"/>
    <w:rsid w:val="00577654"/>
    <w:rsid w:val="005779AA"/>
    <w:rsid w:val="00577CAA"/>
    <w:rsid w:val="00580605"/>
    <w:rsid w:val="005814F6"/>
    <w:rsid w:val="00581838"/>
    <w:rsid w:val="005822DD"/>
    <w:rsid w:val="00582AAC"/>
    <w:rsid w:val="00582B1B"/>
    <w:rsid w:val="00582BE5"/>
    <w:rsid w:val="0058305F"/>
    <w:rsid w:val="0058390F"/>
    <w:rsid w:val="00583BE8"/>
    <w:rsid w:val="005855A9"/>
    <w:rsid w:val="00585FC5"/>
    <w:rsid w:val="00586D3E"/>
    <w:rsid w:val="0058713E"/>
    <w:rsid w:val="0058736D"/>
    <w:rsid w:val="00587BBB"/>
    <w:rsid w:val="005903C4"/>
    <w:rsid w:val="00590DC0"/>
    <w:rsid w:val="00590F2D"/>
    <w:rsid w:val="0059187E"/>
    <w:rsid w:val="00591F3B"/>
    <w:rsid w:val="005922E0"/>
    <w:rsid w:val="005926D4"/>
    <w:rsid w:val="00592D80"/>
    <w:rsid w:val="0059375B"/>
    <w:rsid w:val="005946BD"/>
    <w:rsid w:val="005952BC"/>
    <w:rsid w:val="005955D2"/>
    <w:rsid w:val="005958E2"/>
    <w:rsid w:val="00595DAD"/>
    <w:rsid w:val="00596F1A"/>
    <w:rsid w:val="00597B4A"/>
    <w:rsid w:val="00597D47"/>
    <w:rsid w:val="005A033A"/>
    <w:rsid w:val="005A15EC"/>
    <w:rsid w:val="005A2540"/>
    <w:rsid w:val="005A2D64"/>
    <w:rsid w:val="005A3CD7"/>
    <w:rsid w:val="005A40EE"/>
    <w:rsid w:val="005A5183"/>
    <w:rsid w:val="005A5AB1"/>
    <w:rsid w:val="005A5DB9"/>
    <w:rsid w:val="005A5E7D"/>
    <w:rsid w:val="005A65E0"/>
    <w:rsid w:val="005A6A80"/>
    <w:rsid w:val="005B092C"/>
    <w:rsid w:val="005B0DA8"/>
    <w:rsid w:val="005B126D"/>
    <w:rsid w:val="005B1574"/>
    <w:rsid w:val="005B160C"/>
    <w:rsid w:val="005B2161"/>
    <w:rsid w:val="005B22E6"/>
    <w:rsid w:val="005B248B"/>
    <w:rsid w:val="005B39DD"/>
    <w:rsid w:val="005B521C"/>
    <w:rsid w:val="005B5519"/>
    <w:rsid w:val="005B5B67"/>
    <w:rsid w:val="005B5FE3"/>
    <w:rsid w:val="005B60AE"/>
    <w:rsid w:val="005B6B09"/>
    <w:rsid w:val="005B6E43"/>
    <w:rsid w:val="005B70D6"/>
    <w:rsid w:val="005B71D5"/>
    <w:rsid w:val="005B7309"/>
    <w:rsid w:val="005B772B"/>
    <w:rsid w:val="005C02ED"/>
    <w:rsid w:val="005C0E4C"/>
    <w:rsid w:val="005C11E6"/>
    <w:rsid w:val="005C1A05"/>
    <w:rsid w:val="005C1B36"/>
    <w:rsid w:val="005C1CEA"/>
    <w:rsid w:val="005C2FFB"/>
    <w:rsid w:val="005C33EA"/>
    <w:rsid w:val="005C3567"/>
    <w:rsid w:val="005C509F"/>
    <w:rsid w:val="005C52B0"/>
    <w:rsid w:val="005C6872"/>
    <w:rsid w:val="005C7E20"/>
    <w:rsid w:val="005D02C2"/>
    <w:rsid w:val="005D03B9"/>
    <w:rsid w:val="005D0D57"/>
    <w:rsid w:val="005D155A"/>
    <w:rsid w:val="005D157C"/>
    <w:rsid w:val="005D19FC"/>
    <w:rsid w:val="005D26ED"/>
    <w:rsid w:val="005D28C4"/>
    <w:rsid w:val="005D39B6"/>
    <w:rsid w:val="005D3A72"/>
    <w:rsid w:val="005D3B37"/>
    <w:rsid w:val="005D472B"/>
    <w:rsid w:val="005D493D"/>
    <w:rsid w:val="005D4E14"/>
    <w:rsid w:val="005D51FA"/>
    <w:rsid w:val="005D530B"/>
    <w:rsid w:val="005D5547"/>
    <w:rsid w:val="005D5829"/>
    <w:rsid w:val="005D5DC7"/>
    <w:rsid w:val="005D621C"/>
    <w:rsid w:val="005D7D7A"/>
    <w:rsid w:val="005E06E1"/>
    <w:rsid w:val="005E1013"/>
    <w:rsid w:val="005E106B"/>
    <w:rsid w:val="005E1D6A"/>
    <w:rsid w:val="005E26DA"/>
    <w:rsid w:val="005E350A"/>
    <w:rsid w:val="005E3931"/>
    <w:rsid w:val="005E3F93"/>
    <w:rsid w:val="005E58B7"/>
    <w:rsid w:val="005E5D3B"/>
    <w:rsid w:val="005E60B0"/>
    <w:rsid w:val="005E68E4"/>
    <w:rsid w:val="005E72D3"/>
    <w:rsid w:val="005F0038"/>
    <w:rsid w:val="005F0358"/>
    <w:rsid w:val="005F0DB1"/>
    <w:rsid w:val="005F0F96"/>
    <w:rsid w:val="005F1202"/>
    <w:rsid w:val="005F1555"/>
    <w:rsid w:val="005F1A37"/>
    <w:rsid w:val="005F27FA"/>
    <w:rsid w:val="005F2967"/>
    <w:rsid w:val="005F2AC9"/>
    <w:rsid w:val="005F2BBA"/>
    <w:rsid w:val="005F34D2"/>
    <w:rsid w:val="005F4715"/>
    <w:rsid w:val="005F4A24"/>
    <w:rsid w:val="005F54C9"/>
    <w:rsid w:val="005F5803"/>
    <w:rsid w:val="005F5BA5"/>
    <w:rsid w:val="005F5C47"/>
    <w:rsid w:val="005F636E"/>
    <w:rsid w:val="005F6E19"/>
    <w:rsid w:val="005F71D9"/>
    <w:rsid w:val="005F7CA8"/>
    <w:rsid w:val="005F7E6E"/>
    <w:rsid w:val="00600445"/>
    <w:rsid w:val="006009AE"/>
    <w:rsid w:val="00601040"/>
    <w:rsid w:val="00601536"/>
    <w:rsid w:val="00601AC2"/>
    <w:rsid w:val="00601CD0"/>
    <w:rsid w:val="006030B1"/>
    <w:rsid w:val="00603DC4"/>
    <w:rsid w:val="00604C89"/>
    <w:rsid w:val="00605080"/>
    <w:rsid w:val="006058B0"/>
    <w:rsid w:val="00605E97"/>
    <w:rsid w:val="006065E8"/>
    <w:rsid w:val="00606B83"/>
    <w:rsid w:val="00607780"/>
    <w:rsid w:val="00607F65"/>
    <w:rsid w:val="00610583"/>
    <w:rsid w:val="006107C9"/>
    <w:rsid w:val="006108E9"/>
    <w:rsid w:val="00610A7D"/>
    <w:rsid w:val="00610C2B"/>
    <w:rsid w:val="006117C2"/>
    <w:rsid w:val="00612029"/>
    <w:rsid w:val="006124BB"/>
    <w:rsid w:val="00612755"/>
    <w:rsid w:val="00613299"/>
    <w:rsid w:val="006132BB"/>
    <w:rsid w:val="00614CA4"/>
    <w:rsid w:val="006157DD"/>
    <w:rsid w:val="00615891"/>
    <w:rsid w:val="00616183"/>
    <w:rsid w:val="006162C3"/>
    <w:rsid w:val="006165BD"/>
    <w:rsid w:val="00616B78"/>
    <w:rsid w:val="00617001"/>
    <w:rsid w:val="00617D75"/>
    <w:rsid w:val="00620FBA"/>
    <w:rsid w:val="00622790"/>
    <w:rsid w:val="00622808"/>
    <w:rsid w:val="00623197"/>
    <w:rsid w:val="0062410B"/>
    <w:rsid w:val="006245D9"/>
    <w:rsid w:val="006249C9"/>
    <w:rsid w:val="0062590A"/>
    <w:rsid w:val="00626146"/>
    <w:rsid w:val="0062650E"/>
    <w:rsid w:val="00626D8F"/>
    <w:rsid w:val="00627B6B"/>
    <w:rsid w:val="00627E73"/>
    <w:rsid w:val="006305E1"/>
    <w:rsid w:val="00630BC7"/>
    <w:rsid w:val="006313F8"/>
    <w:rsid w:val="0063152F"/>
    <w:rsid w:val="0063166B"/>
    <w:rsid w:val="006331A2"/>
    <w:rsid w:val="0063344C"/>
    <w:rsid w:val="0063392D"/>
    <w:rsid w:val="00634760"/>
    <w:rsid w:val="00634838"/>
    <w:rsid w:val="006356B9"/>
    <w:rsid w:val="00635C4B"/>
    <w:rsid w:val="006367AF"/>
    <w:rsid w:val="00636829"/>
    <w:rsid w:val="00636C48"/>
    <w:rsid w:val="0063705D"/>
    <w:rsid w:val="0063745A"/>
    <w:rsid w:val="00637DA0"/>
    <w:rsid w:val="0064034E"/>
    <w:rsid w:val="00640670"/>
    <w:rsid w:val="00640EBE"/>
    <w:rsid w:val="00641078"/>
    <w:rsid w:val="00641A22"/>
    <w:rsid w:val="006432D3"/>
    <w:rsid w:val="0064359E"/>
    <w:rsid w:val="00643827"/>
    <w:rsid w:val="00643E17"/>
    <w:rsid w:val="0064519B"/>
    <w:rsid w:val="00645DAD"/>
    <w:rsid w:val="006460D8"/>
    <w:rsid w:val="006501C1"/>
    <w:rsid w:val="00650A0B"/>
    <w:rsid w:val="00651125"/>
    <w:rsid w:val="006512C5"/>
    <w:rsid w:val="00652B32"/>
    <w:rsid w:val="006544C9"/>
    <w:rsid w:val="0065629A"/>
    <w:rsid w:val="00656636"/>
    <w:rsid w:val="00656CD5"/>
    <w:rsid w:val="00656D15"/>
    <w:rsid w:val="006575B4"/>
    <w:rsid w:val="00657789"/>
    <w:rsid w:val="00657AAF"/>
    <w:rsid w:val="006600FA"/>
    <w:rsid w:val="006612D1"/>
    <w:rsid w:val="0066186C"/>
    <w:rsid w:val="00661E50"/>
    <w:rsid w:val="0066205F"/>
    <w:rsid w:val="006633A9"/>
    <w:rsid w:val="00663477"/>
    <w:rsid w:val="00663A49"/>
    <w:rsid w:val="006657F2"/>
    <w:rsid w:val="00666494"/>
    <w:rsid w:val="0066657F"/>
    <w:rsid w:val="006669DC"/>
    <w:rsid w:val="00666A4E"/>
    <w:rsid w:val="006675D5"/>
    <w:rsid w:val="00670364"/>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EF5"/>
    <w:rsid w:val="00677FA6"/>
    <w:rsid w:val="00680289"/>
    <w:rsid w:val="00681CD7"/>
    <w:rsid w:val="00681CE1"/>
    <w:rsid w:val="00682086"/>
    <w:rsid w:val="00682309"/>
    <w:rsid w:val="0068253D"/>
    <w:rsid w:val="0068256B"/>
    <w:rsid w:val="00682A16"/>
    <w:rsid w:val="00682CA3"/>
    <w:rsid w:val="00683123"/>
    <w:rsid w:val="006855C3"/>
    <w:rsid w:val="00685DDE"/>
    <w:rsid w:val="006862D3"/>
    <w:rsid w:val="00686E18"/>
    <w:rsid w:val="00686F3F"/>
    <w:rsid w:val="00686F44"/>
    <w:rsid w:val="0068728A"/>
    <w:rsid w:val="00687410"/>
    <w:rsid w:val="00687CB4"/>
    <w:rsid w:val="00690DB6"/>
    <w:rsid w:val="00694432"/>
    <w:rsid w:val="0069487C"/>
    <w:rsid w:val="00694C12"/>
    <w:rsid w:val="006952D0"/>
    <w:rsid w:val="0069633A"/>
    <w:rsid w:val="006964DF"/>
    <w:rsid w:val="00696803"/>
    <w:rsid w:val="00696A5A"/>
    <w:rsid w:val="006975D2"/>
    <w:rsid w:val="00697890"/>
    <w:rsid w:val="00697B2B"/>
    <w:rsid w:val="00697DC4"/>
    <w:rsid w:val="00697FCD"/>
    <w:rsid w:val="006A0740"/>
    <w:rsid w:val="006A0F57"/>
    <w:rsid w:val="006A0F8C"/>
    <w:rsid w:val="006A1015"/>
    <w:rsid w:val="006A17FC"/>
    <w:rsid w:val="006A1961"/>
    <w:rsid w:val="006A23FB"/>
    <w:rsid w:val="006A273D"/>
    <w:rsid w:val="006A2DB8"/>
    <w:rsid w:val="006A37FA"/>
    <w:rsid w:val="006A3A93"/>
    <w:rsid w:val="006A4234"/>
    <w:rsid w:val="006A4315"/>
    <w:rsid w:val="006A4AE4"/>
    <w:rsid w:val="006A54F7"/>
    <w:rsid w:val="006A5D98"/>
    <w:rsid w:val="006A6103"/>
    <w:rsid w:val="006A6181"/>
    <w:rsid w:val="006A6928"/>
    <w:rsid w:val="006A70B8"/>
    <w:rsid w:val="006A76C4"/>
    <w:rsid w:val="006A7EB4"/>
    <w:rsid w:val="006A7FDD"/>
    <w:rsid w:val="006B05EA"/>
    <w:rsid w:val="006B1B35"/>
    <w:rsid w:val="006B1B91"/>
    <w:rsid w:val="006B1DDC"/>
    <w:rsid w:val="006B1F19"/>
    <w:rsid w:val="006B2406"/>
    <w:rsid w:val="006B25CB"/>
    <w:rsid w:val="006B35D7"/>
    <w:rsid w:val="006B3D12"/>
    <w:rsid w:val="006B5A3A"/>
    <w:rsid w:val="006B628F"/>
    <w:rsid w:val="006B6699"/>
    <w:rsid w:val="006B6930"/>
    <w:rsid w:val="006B6F29"/>
    <w:rsid w:val="006B70C8"/>
    <w:rsid w:val="006B72FC"/>
    <w:rsid w:val="006C0609"/>
    <w:rsid w:val="006C0790"/>
    <w:rsid w:val="006C0AB6"/>
    <w:rsid w:val="006C0CE8"/>
    <w:rsid w:val="006C125F"/>
    <w:rsid w:val="006C1E61"/>
    <w:rsid w:val="006C2E8E"/>
    <w:rsid w:val="006C37C0"/>
    <w:rsid w:val="006C440B"/>
    <w:rsid w:val="006C5341"/>
    <w:rsid w:val="006C5F5F"/>
    <w:rsid w:val="006C67E5"/>
    <w:rsid w:val="006C6E8D"/>
    <w:rsid w:val="006C72A7"/>
    <w:rsid w:val="006C73D4"/>
    <w:rsid w:val="006C7AE8"/>
    <w:rsid w:val="006D09A3"/>
    <w:rsid w:val="006D13C7"/>
    <w:rsid w:val="006D192A"/>
    <w:rsid w:val="006D1E21"/>
    <w:rsid w:val="006D2413"/>
    <w:rsid w:val="006D24D5"/>
    <w:rsid w:val="006D30C5"/>
    <w:rsid w:val="006D323A"/>
    <w:rsid w:val="006D38CE"/>
    <w:rsid w:val="006D3B1F"/>
    <w:rsid w:val="006D4B92"/>
    <w:rsid w:val="006D56E6"/>
    <w:rsid w:val="006D5F3A"/>
    <w:rsid w:val="006D67F5"/>
    <w:rsid w:val="006D70F8"/>
    <w:rsid w:val="006E0336"/>
    <w:rsid w:val="006E0667"/>
    <w:rsid w:val="006E076F"/>
    <w:rsid w:val="006E0C5D"/>
    <w:rsid w:val="006E12A4"/>
    <w:rsid w:val="006E203F"/>
    <w:rsid w:val="006E2412"/>
    <w:rsid w:val="006E283B"/>
    <w:rsid w:val="006E2D7C"/>
    <w:rsid w:val="006E3643"/>
    <w:rsid w:val="006E3D08"/>
    <w:rsid w:val="006E4306"/>
    <w:rsid w:val="006E4CB9"/>
    <w:rsid w:val="006E4DDF"/>
    <w:rsid w:val="006E55DC"/>
    <w:rsid w:val="006E56FD"/>
    <w:rsid w:val="006E5775"/>
    <w:rsid w:val="006E5E48"/>
    <w:rsid w:val="006E6E27"/>
    <w:rsid w:val="006E6F64"/>
    <w:rsid w:val="006F04FF"/>
    <w:rsid w:val="006F0789"/>
    <w:rsid w:val="006F0792"/>
    <w:rsid w:val="006F0797"/>
    <w:rsid w:val="006F0F35"/>
    <w:rsid w:val="006F0FEA"/>
    <w:rsid w:val="006F1129"/>
    <w:rsid w:val="006F1427"/>
    <w:rsid w:val="006F171E"/>
    <w:rsid w:val="006F1F62"/>
    <w:rsid w:val="006F24E5"/>
    <w:rsid w:val="006F26C0"/>
    <w:rsid w:val="006F2AA7"/>
    <w:rsid w:val="006F30D1"/>
    <w:rsid w:val="006F35A3"/>
    <w:rsid w:val="006F3818"/>
    <w:rsid w:val="006F3EB8"/>
    <w:rsid w:val="006F4397"/>
    <w:rsid w:val="006F47FB"/>
    <w:rsid w:val="006F4F04"/>
    <w:rsid w:val="006F50C0"/>
    <w:rsid w:val="006F511A"/>
    <w:rsid w:val="006F54AF"/>
    <w:rsid w:val="006F697B"/>
    <w:rsid w:val="006F6A75"/>
    <w:rsid w:val="006F71C9"/>
    <w:rsid w:val="006F78F8"/>
    <w:rsid w:val="007000FA"/>
    <w:rsid w:val="00702B95"/>
    <w:rsid w:val="0070350E"/>
    <w:rsid w:val="00703791"/>
    <w:rsid w:val="0070451B"/>
    <w:rsid w:val="00704995"/>
    <w:rsid w:val="00704CB6"/>
    <w:rsid w:val="007057A9"/>
    <w:rsid w:val="007059EA"/>
    <w:rsid w:val="00705DBA"/>
    <w:rsid w:val="0070642C"/>
    <w:rsid w:val="00707251"/>
    <w:rsid w:val="00707567"/>
    <w:rsid w:val="007077B9"/>
    <w:rsid w:val="00707FF8"/>
    <w:rsid w:val="00710706"/>
    <w:rsid w:val="00711BA3"/>
    <w:rsid w:val="00712065"/>
    <w:rsid w:val="007125D8"/>
    <w:rsid w:val="0071278D"/>
    <w:rsid w:val="00712865"/>
    <w:rsid w:val="007132FD"/>
    <w:rsid w:val="007137CE"/>
    <w:rsid w:val="007137EE"/>
    <w:rsid w:val="00713AF1"/>
    <w:rsid w:val="00714019"/>
    <w:rsid w:val="00714366"/>
    <w:rsid w:val="007149BA"/>
    <w:rsid w:val="00714AB8"/>
    <w:rsid w:val="00714D31"/>
    <w:rsid w:val="00714F2E"/>
    <w:rsid w:val="0071539E"/>
    <w:rsid w:val="00715C2C"/>
    <w:rsid w:val="00716B83"/>
    <w:rsid w:val="00720449"/>
    <w:rsid w:val="007205C5"/>
    <w:rsid w:val="007209A4"/>
    <w:rsid w:val="00720F31"/>
    <w:rsid w:val="0072122C"/>
    <w:rsid w:val="007225D7"/>
    <w:rsid w:val="00722AA4"/>
    <w:rsid w:val="007236A5"/>
    <w:rsid w:val="0072479A"/>
    <w:rsid w:val="00724C0C"/>
    <w:rsid w:val="00725C49"/>
    <w:rsid w:val="00725E81"/>
    <w:rsid w:val="007261BB"/>
    <w:rsid w:val="00726771"/>
    <w:rsid w:val="00726B82"/>
    <w:rsid w:val="007274CC"/>
    <w:rsid w:val="00727587"/>
    <w:rsid w:val="00727E33"/>
    <w:rsid w:val="007302AA"/>
    <w:rsid w:val="007302F1"/>
    <w:rsid w:val="007303DE"/>
    <w:rsid w:val="007307AE"/>
    <w:rsid w:val="00730834"/>
    <w:rsid w:val="00730A8D"/>
    <w:rsid w:val="007311C2"/>
    <w:rsid w:val="00732D86"/>
    <w:rsid w:val="007341D3"/>
    <w:rsid w:val="00734E89"/>
    <w:rsid w:val="007362EA"/>
    <w:rsid w:val="00736357"/>
    <w:rsid w:val="007363D2"/>
    <w:rsid w:val="0073684B"/>
    <w:rsid w:val="00736F42"/>
    <w:rsid w:val="007408CB"/>
    <w:rsid w:val="00740BC2"/>
    <w:rsid w:val="00740C69"/>
    <w:rsid w:val="00742648"/>
    <w:rsid w:val="007428D3"/>
    <w:rsid w:val="0074353B"/>
    <w:rsid w:val="0074382A"/>
    <w:rsid w:val="00743B5C"/>
    <w:rsid w:val="00743C3D"/>
    <w:rsid w:val="00743FF6"/>
    <w:rsid w:val="00744039"/>
    <w:rsid w:val="00744122"/>
    <w:rsid w:val="007442E3"/>
    <w:rsid w:val="007450DC"/>
    <w:rsid w:val="00746585"/>
    <w:rsid w:val="00746739"/>
    <w:rsid w:val="00746A60"/>
    <w:rsid w:val="00746ADF"/>
    <w:rsid w:val="00746E21"/>
    <w:rsid w:val="00747677"/>
    <w:rsid w:val="00747B18"/>
    <w:rsid w:val="0075034A"/>
    <w:rsid w:val="0075070C"/>
    <w:rsid w:val="00750C78"/>
    <w:rsid w:val="00750CE1"/>
    <w:rsid w:val="007511A7"/>
    <w:rsid w:val="007513C2"/>
    <w:rsid w:val="00751B79"/>
    <w:rsid w:val="00752427"/>
    <w:rsid w:val="00752519"/>
    <w:rsid w:val="00752B5A"/>
    <w:rsid w:val="00752B7E"/>
    <w:rsid w:val="0075352F"/>
    <w:rsid w:val="007536DD"/>
    <w:rsid w:val="007539DA"/>
    <w:rsid w:val="00753B93"/>
    <w:rsid w:val="00753CB7"/>
    <w:rsid w:val="00753F0B"/>
    <w:rsid w:val="007551D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1D0A"/>
    <w:rsid w:val="00763111"/>
    <w:rsid w:val="007635BC"/>
    <w:rsid w:val="00763E7D"/>
    <w:rsid w:val="00763EB4"/>
    <w:rsid w:val="00763ED7"/>
    <w:rsid w:val="00765069"/>
    <w:rsid w:val="00765482"/>
    <w:rsid w:val="0076665C"/>
    <w:rsid w:val="00766BF0"/>
    <w:rsid w:val="007672BA"/>
    <w:rsid w:val="00767D86"/>
    <w:rsid w:val="007706CB"/>
    <w:rsid w:val="007717C0"/>
    <w:rsid w:val="00771C22"/>
    <w:rsid w:val="0077259B"/>
    <w:rsid w:val="00772F9F"/>
    <w:rsid w:val="0077341F"/>
    <w:rsid w:val="0077365B"/>
    <w:rsid w:val="00773D46"/>
    <w:rsid w:val="00774564"/>
    <w:rsid w:val="0077506F"/>
    <w:rsid w:val="00775090"/>
    <w:rsid w:val="00775419"/>
    <w:rsid w:val="007754C6"/>
    <w:rsid w:val="0077586F"/>
    <w:rsid w:val="00776A05"/>
    <w:rsid w:val="00776F2D"/>
    <w:rsid w:val="007778F7"/>
    <w:rsid w:val="00777DE7"/>
    <w:rsid w:val="00777EB5"/>
    <w:rsid w:val="007806F9"/>
    <w:rsid w:val="00780926"/>
    <w:rsid w:val="00780E3A"/>
    <w:rsid w:val="00780F8B"/>
    <w:rsid w:val="00782EDD"/>
    <w:rsid w:val="007838A2"/>
    <w:rsid w:val="00783A7B"/>
    <w:rsid w:val="00783B36"/>
    <w:rsid w:val="00783F0D"/>
    <w:rsid w:val="00783F3E"/>
    <w:rsid w:val="00783F5A"/>
    <w:rsid w:val="007842E5"/>
    <w:rsid w:val="00784B6C"/>
    <w:rsid w:val="00784BB5"/>
    <w:rsid w:val="007850C6"/>
    <w:rsid w:val="00785449"/>
    <w:rsid w:val="0078583B"/>
    <w:rsid w:val="00785A6A"/>
    <w:rsid w:val="00785B8F"/>
    <w:rsid w:val="00785BC3"/>
    <w:rsid w:val="0078656E"/>
    <w:rsid w:val="00786E28"/>
    <w:rsid w:val="0078700B"/>
    <w:rsid w:val="00787BB5"/>
    <w:rsid w:val="00787CC3"/>
    <w:rsid w:val="00790324"/>
    <w:rsid w:val="0079123B"/>
    <w:rsid w:val="00791AA1"/>
    <w:rsid w:val="00791FCA"/>
    <w:rsid w:val="007920BD"/>
    <w:rsid w:val="007922BF"/>
    <w:rsid w:val="00792395"/>
    <w:rsid w:val="00792F65"/>
    <w:rsid w:val="0079302C"/>
    <w:rsid w:val="007936C1"/>
    <w:rsid w:val="007940AF"/>
    <w:rsid w:val="007942BC"/>
    <w:rsid w:val="00794368"/>
    <w:rsid w:val="0079493E"/>
    <w:rsid w:val="00794AFD"/>
    <w:rsid w:val="00795035"/>
    <w:rsid w:val="0079573F"/>
    <w:rsid w:val="007960B4"/>
    <w:rsid w:val="00796978"/>
    <w:rsid w:val="00796D5E"/>
    <w:rsid w:val="007A07B7"/>
    <w:rsid w:val="007A07BF"/>
    <w:rsid w:val="007A0A4C"/>
    <w:rsid w:val="007A0BD3"/>
    <w:rsid w:val="007A0FA4"/>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BC0"/>
    <w:rsid w:val="007A6E71"/>
    <w:rsid w:val="007A7046"/>
    <w:rsid w:val="007A726E"/>
    <w:rsid w:val="007A7D54"/>
    <w:rsid w:val="007A7F1D"/>
    <w:rsid w:val="007B01A6"/>
    <w:rsid w:val="007B05FF"/>
    <w:rsid w:val="007B1054"/>
    <w:rsid w:val="007B1367"/>
    <w:rsid w:val="007B14B6"/>
    <w:rsid w:val="007B1947"/>
    <w:rsid w:val="007B19A6"/>
    <w:rsid w:val="007B2878"/>
    <w:rsid w:val="007B295A"/>
    <w:rsid w:val="007B29C9"/>
    <w:rsid w:val="007B3422"/>
    <w:rsid w:val="007B3B60"/>
    <w:rsid w:val="007B3CB5"/>
    <w:rsid w:val="007B3F13"/>
    <w:rsid w:val="007B4244"/>
    <w:rsid w:val="007B52DD"/>
    <w:rsid w:val="007B6F45"/>
    <w:rsid w:val="007B71B9"/>
    <w:rsid w:val="007B742F"/>
    <w:rsid w:val="007B7480"/>
    <w:rsid w:val="007B77DA"/>
    <w:rsid w:val="007B7919"/>
    <w:rsid w:val="007B7B2D"/>
    <w:rsid w:val="007C0422"/>
    <w:rsid w:val="007C069F"/>
    <w:rsid w:val="007C0B35"/>
    <w:rsid w:val="007C0C76"/>
    <w:rsid w:val="007C112D"/>
    <w:rsid w:val="007C1CA4"/>
    <w:rsid w:val="007C1CC7"/>
    <w:rsid w:val="007C224C"/>
    <w:rsid w:val="007C2C71"/>
    <w:rsid w:val="007C31E1"/>
    <w:rsid w:val="007C36C8"/>
    <w:rsid w:val="007C3DCF"/>
    <w:rsid w:val="007C45FB"/>
    <w:rsid w:val="007C4649"/>
    <w:rsid w:val="007C4CC0"/>
    <w:rsid w:val="007C59C5"/>
    <w:rsid w:val="007C5C4C"/>
    <w:rsid w:val="007C64CA"/>
    <w:rsid w:val="007D036B"/>
    <w:rsid w:val="007D0CE6"/>
    <w:rsid w:val="007D0D40"/>
    <w:rsid w:val="007D15AC"/>
    <w:rsid w:val="007D1DDB"/>
    <w:rsid w:val="007D23D4"/>
    <w:rsid w:val="007D26E1"/>
    <w:rsid w:val="007D2D80"/>
    <w:rsid w:val="007D3237"/>
    <w:rsid w:val="007D3A65"/>
    <w:rsid w:val="007D50F9"/>
    <w:rsid w:val="007D5180"/>
    <w:rsid w:val="007D546C"/>
    <w:rsid w:val="007D585C"/>
    <w:rsid w:val="007D5C63"/>
    <w:rsid w:val="007D63AF"/>
    <w:rsid w:val="007D6834"/>
    <w:rsid w:val="007D6E35"/>
    <w:rsid w:val="007D721A"/>
    <w:rsid w:val="007D72C5"/>
    <w:rsid w:val="007E0911"/>
    <w:rsid w:val="007E1136"/>
    <w:rsid w:val="007E1237"/>
    <w:rsid w:val="007E1A49"/>
    <w:rsid w:val="007E1DCA"/>
    <w:rsid w:val="007E2530"/>
    <w:rsid w:val="007E3A5F"/>
    <w:rsid w:val="007E3BF6"/>
    <w:rsid w:val="007E42FC"/>
    <w:rsid w:val="007E4500"/>
    <w:rsid w:val="007E49E8"/>
    <w:rsid w:val="007E52B2"/>
    <w:rsid w:val="007E5478"/>
    <w:rsid w:val="007E5756"/>
    <w:rsid w:val="007E5789"/>
    <w:rsid w:val="007E5B11"/>
    <w:rsid w:val="007E66A5"/>
    <w:rsid w:val="007E69B8"/>
    <w:rsid w:val="007E7810"/>
    <w:rsid w:val="007F04FB"/>
    <w:rsid w:val="007F054A"/>
    <w:rsid w:val="007F06D5"/>
    <w:rsid w:val="007F15DE"/>
    <w:rsid w:val="007F2A64"/>
    <w:rsid w:val="007F36CA"/>
    <w:rsid w:val="007F3B58"/>
    <w:rsid w:val="007F412B"/>
    <w:rsid w:val="007F43A6"/>
    <w:rsid w:val="007F4D33"/>
    <w:rsid w:val="007F53B1"/>
    <w:rsid w:val="007F5577"/>
    <w:rsid w:val="007F5BE2"/>
    <w:rsid w:val="007F5DBD"/>
    <w:rsid w:val="007F5DE5"/>
    <w:rsid w:val="007F634B"/>
    <w:rsid w:val="007F6398"/>
    <w:rsid w:val="007F67E5"/>
    <w:rsid w:val="007F76E6"/>
    <w:rsid w:val="0080007D"/>
    <w:rsid w:val="008005E2"/>
    <w:rsid w:val="00801DA3"/>
    <w:rsid w:val="0080216D"/>
    <w:rsid w:val="008031CB"/>
    <w:rsid w:val="00803CAC"/>
    <w:rsid w:val="00804BC7"/>
    <w:rsid w:val="00804EC3"/>
    <w:rsid w:val="0080531C"/>
    <w:rsid w:val="0080575E"/>
    <w:rsid w:val="00805DD6"/>
    <w:rsid w:val="00805E41"/>
    <w:rsid w:val="00806286"/>
    <w:rsid w:val="0080637A"/>
    <w:rsid w:val="00806544"/>
    <w:rsid w:val="00806933"/>
    <w:rsid w:val="00806EDA"/>
    <w:rsid w:val="00807B39"/>
    <w:rsid w:val="00807C6F"/>
    <w:rsid w:val="00807CBA"/>
    <w:rsid w:val="00810938"/>
    <w:rsid w:val="00810AAB"/>
    <w:rsid w:val="00811435"/>
    <w:rsid w:val="00811644"/>
    <w:rsid w:val="00811697"/>
    <w:rsid w:val="008118BB"/>
    <w:rsid w:val="00812A15"/>
    <w:rsid w:val="00812B6A"/>
    <w:rsid w:val="00812CB1"/>
    <w:rsid w:val="008153CF"/>
    <w:rsid w:val="008154F0"/>
    <w:rsid w:val="0081603D"/>
    <w:rsid w:val="00816C51"/>
    <w:rsid w:val="008174FC"/>
    <w:rsid w:val="00820060"/>
    <w:rsid w:val="0082037F"/>
    <w:rsid w:val="00821352"/>
    <w:rsid w:val="00821644"/>
    <w:rsid w:val="00821951"/>
    <w:rsid w:val="00821C32"/>
    <w:rsid w:val="00822BF6"/>
    <w:rsid w:val="008232A1"/>
    <w:rsid w:val="00824A2B"/>
    <w:rsid w:val="00825954"/>
    <w:rsid w:val="00826846"/>
    <w:rsid w:val="00826C91"/>
    <w:rsid w:val="00826D24"/>
    <w:rsid w:val="00826E67"/>
    <w:rsid w:val="00826F10"/>
    <w:rsid w:val="00827355"/>
    <w:rsid w:val="008274ED"/>
    <w:rsid w:val="0082770C"/>
    <w:rsid w:val="00827969"/>
    <w:rsid w:val="00830BA0"/>
    <w:rsid w:val="00831D86"/>
    <w:rsid w:val="008322D6"/>
    <w:rsid w:val="008326DE"/>
    <w:rsid w:val="0083282D"/>
    <w:rsid w:val="008328DB"/>
    <w:rsid w:val="00832B19"/>
    <w:rsid w:val="008334C6"/>
    <w:rsid w:val="0083360A"/>
    <w:rsid w:val="00833773"/>
    <w:rsid w:val="008344C2"/>
    <w:rsid w:val="00834E60"/>
    <w:rsid w:val="00835891"/>
    <w:rsid w:val="00835A37"/>
    <w:rsid w:val="00835C50"/>
    <w:rsid w:val="0083623A"/>
    <w:rsid w:val="00836ED2"/>
    <w:rsid w:val="00836F7E"/>
    <w:rsid w:val="00837183"/>
    <w:rsid w:val="0083748A"/>
    <w:rsid w:val="00837FD3"/>
    <w:rsid w:val="00840811"/>
    <w:rsid w:val="00840B61"/>
    <w:rsid w:val="00840CD1"/>
    <w:rsid w:val="008416D0"/>
    <w:rsid w:val="0084189A"/>
    <w:rsid w:val="00841AB3"/>
    <w:rsid w:val="00841D25"/>
    <w:rsid w:val="00841DCB"/>
    <w:rsid w:val="0084205E"/>
    <w:rsid w:val="00842558"/>
    <w:rsid w:val="0084259D"/>
    <w:rsid w:val="008427D5"/>
    <w:rsid w:val="008435E3"/>
    <w:rsid w:val="00844FB3"/>
    <w:rsid w:val="00844FDD"/>
    <w:rsid w:val="00845178"/>
    <w:rsid w:val="008459A1"/>
    <w:rsid w:val="00845CE5"/>
    <w:rsid w:val="00846685"/>
    <w:rsid w:val="008469DC"/>
    <w:rsid w:val="0084752F"/>
    <w:rsid w:val="00847F36"/>
    <w:rsid w:val="0085071E"/>
    <w:rsid w:val="0085099D"/>
    <w:rsid w:val="00850E47"/>
    <w:rsid w:val="008513FE"/>
    <w:rsid w:val="00852568"/>
    <w:rsid w:val="00852785"/>
    <w:rsid w:val="008535F4"/>
    <w:rsid w:val="00853736"/>
    <w:rsid w:val="008537CA"/>
    <w:rsid w:val="00853A44"/>
    <w:rsid w:val="00853DCB"/>
    <w:rsid w:val="008540C1"/>
    <w:rsid w:val="0085421B"/>
    <w:rsid w:val="0085477C"/>
    <w:rsid w:val="00854B55"/>
    <w:rsid w:val="00854FF3"/>
    <w:rsid w:val="008553E4"/>
    <w:rsid w:val="008555CC"/>
    <w:rsid w:val="00856427"/>
    <w:rsid w:val="008572D2"/>
    <w:rsid w:val="008573CA"/>
    <w:rsid w:val="008602A6"/>
    <w:rsid w:val="008602DC"/>
    <w:rsid w:val="00860599"/>
    <w:rsid w:val="0086104E"/>
    <w:rsid w:val="008610C7"/>
    <w:rsid w:val="008615A3"/>
    <w:rsid w:val="00861C87"/>
    <w:rsid w:val="00862802"/>
    <w:rsid w:val="0086290B"/>
    <w:rsid w:val="00862EFA"/>
    <w:rsid w:val="008637DD"/>
    <w:rsid w:val="00863C06"/>
    <w:rsid w:val="0086438B"/>
    <w:rsid w:val="0086454E"/>
    <w:rsid w:val="00864811"/>
    <w:rsid w:val="00864F5D"/>
    <w:rsid w:val="00865037"/>
    <w:rsid w:val="00865448"/>
    <w:rsid w:val="00865679"/>
    <w:rsid w:val="00865882"/>
    <w:rsid w:val="00866137"/>
    <w:rsid w:val="0086747F"/>
    <w:rsid w:val="008679AD"/>
    <w:rsid w:val="00870154"/>
    <w:rsid w:val="008705F6"/>
    <w:rsid w:val="00870737"/>
    <w:rsid w:val="00870BDD"/>
    <w:rsid w:val="0087123A"/>
    <w:rsid w:val="008713B3"/>
    <w:rsid w:val="008714C8"/>
    <w:rsid w:val="008716C8"/>
    <w:rsid w:val="00871975"/>
    <w:rsid w:val="00871AA2"/>
    <w:rsid w:val="00871B58"/>
    <w:rsid w:val="00871ED0"/>
    <w:rsid w:val="00872595"/>
    <w:rsid w:val="00873247"/>
    <w:rsid w:val="0087440A"/>
    <w:rsid w:val="00874559"/>
    <w:rsid w:val="0087499E"/>
    <w:rsid w:val="00876393"/>
    <w:rsid w:val="008766B0"/>
    <w:rsid w:val="00877181"/>
    <w:rsid w:val="008809D7"/>
    <w:rsid w:val="00880CE8"/>
    <w:rsid w:val="008815CB"/>
    <w:rsid w:val="00881F12"/>
    <w:rsid w:val="008826B9"/>
    <w:rsid w:val="008843DF"/>
    <w:rsid w:val="00884673"/>
    <w:rsid w:val="00886067"/>
    <w:rsid w:val="008861C2"/>
    <w:rsid w:val="00886510"/>
    <w:rsid w:val="0088666E"/>
    <w:rsid w:val="00886D98"/>
    <w:rsid w:val="00887420"/>
    <w:rsid w:val="00887958"/>
    <w:rsid w:val="00887D3E"/>
    <w:rsid w:val="00887DAF"/>
    <w:rsid w:val="00887DF4"/>
    <w:rsid w:val="00890269"/>
    <w:rsid w:val="008904B0"/>
    <w:rsid w:val="00890653"/>
    <w:rsid w:val="00890E28"/>
    <w:rsid w:val="00890F3D"/>
    <w:rsid w:val="00891232"/>
    <w:rsid w:val="00891CF7"/>
    <w:rsid w:val="00891E01"/>
    <w:rsid w:val="00891EEB"/>
    <w:rsid w:val="0089214C"/>
    <w:rsid w:val="0089223A"/>
    <w:rsid w:val="0089237A"/>
    <w:rsid w:val="0089244C"/>
    <w:rsid w:val="00892551"/>
    <w:rsid w:val="00893102"/>
    <w:rsid w:val="00893C2E"/>
    <w:rsid w:val="00894889"/>
    <w:rsid w:val="0089495F"/>
    <w:rsid w:val="00894A7A"/>
    <w:rsid w:val="00894BCD"/>
    <w:rsid w:val="00896332"/>
    <w:rsid w:val="00896F3E"/>
    <w:rsid w:val="008975A1"/>
    <w:rsid w:val="008A0AEA"/>
    <w:rsid w:val="008A0C8B"/>
    <w:rsid w:val="008A196C"/>
    <w:rsid w:val="008A1B00"/>
    <w:rsid w:val="008A2206"/>
    <w:rsid w:val="008A2392"/>
    <w:rsid w:val="008A2719"/>
    <w:rsid w:val="008A307C"/>
    <w:rsid w:val="008A327C"/>
    <w:rsid w:val="008A376E"/>
    <w:rsid w:val="008A4521"/>
    <w:rsid w:val="008A4562"/>
    <w:rsid w:val="008A45A3"/>
    <w:rsid w:val="008A590A"/>
    <w:rsid w:val="008A75C3"/>
    <w:rsid w:val="008A771A"/>
    <w:rsid w:val="008B01CB"/>
    <w:rsid w:val="008B047F"/>
    <w:rsid w:val="008B080E"/>
    <w:rsid w:val="008B15DA"/>
    <w:rsid w:val="008B174E"/>
    <w:rsid w:val="008B1F69"/>
    <w:rsid w:val="008B2203"/>
    <w:rsid w:val="008B2395"/>
    <w:rsid w:val="008B3467"/>
    <w:rsid w:val="008B39A2"/>
    <w:rsid w:val="008B40F6"/>
    <w:rsid w:val="008B42EF"/>
    <w:rsid w:val="008B4C99"/>
    <w:rsid w:val="008B5F33"/>
    <w:rsid w:val="008B7245"/>
    <w:rsid w:val="008B755D"/>
    <w:rsid w:val="008B786F"/>
    <w:rsid w:val="008B79E6"/>
    <w:rsid w:val="008C0779"/>
    <w:rsid w:val="008C1548"/>
    <w:rsid w:val="008C1C6C"/>
    <w:rsid w:val="008C21D1"/>
    <w:rsid w:val="008C2760"/>
    <w:rsid w:val="008C27B4"/>
    <w:rsid w:val="008C2BB6"/>
    <w:rsid w:val="008C33D8"/>
    <w:rsid w:val="008C3E08"/>
    <w:rsid w:val="008C5AEC"/>
    <w:rsid w:val="008C64D3"/>
    <w:rsid w:val="008C65DF"/>
    <w:rsid w:val="008C6D2B"/>
    <w:rsid w:val="008C72F2"/>
    <w:rsid w:val="008C7C89"/>
    <w:rsid w:val="008D029D"/>
    <w:rsid w:val="008D080B"/>
    <w:rsid w:val="008D0EA6"/>
    <w:rsid w:val="008D2952"/>
    <w:rsid w:val="008D35FA"/>
    <w:rsid w:val="008D3FB2"/>
    <w:rsid w:val="008D44E8"/>
    <w:rsid w:val="008D4860"/>
    <w:rsid w:val="008D5207"/>
    <w:rsid w:val="008D532A"/>
    <w:rsid w:val="008D5C23"/>
    <w:rsid w:val="008D5CF9"/>
    <w:rsid w:val="008D64C1"/>
    <w:rsid w:val="008D6D33"/>
    <w:rsid w:val="008E0A8D"/>
    <w:rsid w:val="008E12C0"/>
    <w:rsid w:val="008E19C5"/>
    <w:rsid w:val="008E1D0D"/>
    <w:rsid w:val="008E1F44"/>
    <w:rsid w:val="008E22D0"/>
    <w:rsid w:val="008E2787"/>
    <w:rsid w:val="008E2D06"/>
    <w:rsid w:val="008E399A"/>
    <w:rsid w:val="008E3C7F"/>
    <w:rsid w:val="008E42E3"/>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6ED"/>
    <w:rsid w:val="008F09F2"/>
    <w:rsid w:val="008F1430"/>
    <w:rsid w:val="008F1C26"/>
    <w:rsid w:val="008F2B70"/>
    <w:rsid w:val="008F2E05"/>
    <w:rsid w:val="008F34BA"/>
    <w:rsid w:val="008F3AE4"/>
    <w:rsid w:val="008F43BE"/>
    <w:rsid w:val="008F4A55"/>
    <w:rsid w:val="008F5201"/>
    <w:rsid w:val="008F5986"/>
    <w:rsid w:val="008F616E"/>
    <w:rsid w:val="008F6483"/>
    <w:rsid w:val="008F76AA"/>
    <w:rsid w:val="008F79BF"/>
    <w:rsid w:val="008F7ACF"/>
    <w:rsid w:val="008F7D93"/>
    <w:rsid w:val="0090028C"/>
    <w:rsid w:val="009002FD"/>
    <w:rsid w:val="00900C04"/>
    <w:rsid w:val="0090143A"/>
    <w:rsid w:val="00901F98"/>
    <w:rsid w:val="00901FE6"/>
    <w:rsid w:val="0090328E"/>
    <w:rsid w:val="0090337C"/>
    <w:rsid w:val="00903553"/>
    <w:rsid w:val="00903BF4"/>
    <w:rsid w:val="00904163"/>
    <w:rsid w:val="0090445A"/>
    <w:rsid w:val="009044F3"/>
    <w:rsid w:val="00905EDE"/>
    <w:rsid w:val="0090613C"/>
    <w:rsid w:val="00906236"/>
    <w:rsid w:val="009069A6"/>
    <w:rsid w:val="00907195"/>
    <w:rsid w:val="0090729F"/>
    <w:rsid w:val="00907418"/>
    <w:rsid w:val="009079B8"/>
    <w:rsid w:val="00907AFC"/>
    <w:rsid w:val="00910CE5"/>
    <w:rsid w:val="00910E14"/>
    <w:rsid w:val="00911809"/>
    <w:rsid w:val="0091185A"/>
    <w:rsid w:val="00911899"/>
    <w:rsid w:val="00911AD9"/>
    <w:rsid w:val="00912B94"/>
    <w:rsid w:val="00912E67"/>
    <w:rsid w:val="00912EBA"/>
    <w:rsid w:val="009136B4"/>
    <w:rsid w:val="009144C9"/>
    <w:rsid w:val="00914E3E"/>
    <w:rsid w:val="00914ED4"/>
    <w:rsid w:val="00915856"/>
    <w:rsid w:val="00915933"/>
    <w:rsid w:val="009159F6"/>
    <w:rsid w:val="00916077"/>
    <w:rsid w:val="009167FE"/>
    <w:rsid w:val="00916B2F"/>
    <w:rsid w:val="00916B5A"/>
    <w:rsid w:val="00916BC8"/>
    <w:rsid w:val="0091704C"/>
    <w:rsid w:val="009177B4"/>
    <w:rsid w:val="00917BD4"/>
    <w:rsid w:val="00920158"/>
    <w:rsid w:val="00922777"/>
    <w:rsid w:val="00924359"/>
    <w:rsid w:val="00924677"/>
    <w:rsid w:val="00925379"/>
    <w:rsid w:val="00925DF8"/>
    <w:rsid w:val="009263C8"/>
    <w:rsid w:val="00926C89"/>
    <w:rsid w:val="00930194"/>
    <w:rsid w:val="00930A75"/>
    <w:rsid w:val="00930C7E"/>
    <w:rsid w:val="00931772"/>
    <w:rsid w:val="00931C30"/>
    <w:rsid w:val="00931C7B"/>
    <w:rsid w:val="009321EF"/>
    <w:rsid w:val="00932842"/>
    <w:rsid w:val="009337B2"/>
    <w:rsid w:val="00933BF6"/>
    <w:rsid w:val="0093416A"/>
    <w:rsid w:val="00935351"/>
    <w:rsid w:val="0093572A"/>
    <w:rsid w:val="00935BFC"/>
    <w:rsid w:val="00935C09"/>
    <w:rsid w:val="0093625E"/>
    <w:rsid w:val="0093645E"/>
    <w:rsid w:val="009367F6"/>
    <w:rsid w:val="00936859"/>
    <w:rsid w:val="00936BC5"/>
    <w:rsid w:val="00937490"/>
    <w:rsid w:val="009375EE"/>
    <w:rsid w:val="00940081"/>
    <w:rsid w:val="00940425"/>
    <w:rsid w:val="00940A94"/>
    <w:rsid w:val="00940D03"/>
    <w:rsid w:val="00940E8D"/>
    <w:rsid w:val="00941E97"/>
    <w:rsid w:val="00941EC1"/>
    <w:rsid w:val="00942571"/>
    <w:rsid w:val="00942E45"/>
    <w:rsid w:val="0094329B"/>
    <w:rsid w:val="00943CD3"/>
    <w:rsid w:val="00944222"/>
    <w:rsid w:val="009445A7"/>
    <w:rsid w:val="009448D9"/>
    <w:rsid w:val="00944C02"/>
    <w:rsid w:val="009452B3"/>
    <w:rsid w:val="00945542"/>
    <w:rsid w:val="00945DCE"/>
    <w:rsid w:val="0094633D"/>
    <w:rsid w:val="009465A0"/>
    <w:rsid w:val="0094677E"/>
    <w:rsid w:val="009469A7"/>
    <w:rsid w:val="00946BA8"/>
    <w:rsid w:val="00946C85"/>
    <w:rsid w:val="00947698"/>
    <w:rsid w:val="00947772"/>
    <w:rsid w:val="009508D7"/>
    <w:rsid w:val="00950AEF"/>
    <w:rsid w:val="00950C8D"/>
    <w:rsid w:val="00951C5B"/>
    <w:rsid w:val="00952AAC"/>
    <w:rsid w:val="009532C5"/>
    <w:rsid w:val="00953C5E"/>
    <w:rsid w:val="009546EF"/>
    <w:rsid w:val="00954912"/>
    <w:rsid w:val="009558AD"/>
    <w:rsid w:val="00955B7B"/>
    <w:rsid w:val="0095603A"/>
    <w:rsid w:val="009561CC"/>
    <w:rsid w:val="00956C90"/>
    <w:rsid w:val="00957773"/>
    <w:rsid w:val="00957A3B"/>
    <w:rsid w:val="00957BFA"/>
    <w:rsid w:val="00960280"/>
    <w:rsid w:val="00960AF5"/>
    <w:rsid w:val="009612A6"/>
    <w:rsid w:val="009615A4"/>
    <w:rsid w:val="00962848"/>
    <w:rsid w:val="00963324"/>
    <w:rsid w:val="009634EF"/>
    <w:rsid w:val="00964761"/>
    <w:rsid w:val="00965669"/>
    <w:rsid w:val="00965D12"/>
    <w:rsid w:val="009668AE"/>
    <w:rsid w:val="0096726A"/>
    <w:rsid w:val="0096728E"/>
    <w:rsid w:val="00967478"/>
    <w:rsid w:val="00967DB3"/>
    <w:rsid w:val="00967FC6"/>
    <w:rsid w:val="009707CB"/>
    <w:rsid w:val="00970FE8"/>
    <w:rsid w:val="009713A1"/>
    <w:rsid w:val="009719C9"/>
    <w:rsid w:val="00973443"/>
    <w:rsid w:val="00973807"/>
    <w:rsid w:val="00973F0D"/>
    <w:rsid w:val="009742DE"/>
    <w:rsid w:val="0097471C"/>
    <w:rsid w:val="00974934"/>
    <w:rsid w:val="00975432"/>
    <w:rsid w:val="00975997"/>
    <w:rsid w:val="009762DD"/>
    <w:rsid w:val="00976E79"/>
    <w:rsid w:val="00977FA3"/>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4873"/>
    <w:rsid w:val="00985702"/>
    <w:rsid w:val="009857D7"/>
    <w:rsid w:val="00985A96"/>
    <w:rsid w:val="00986A2A"/>
    <w:rsid w:val="009879E3"/>
    <w:rsid w:val="00990BCF"/>
    <w:rsid w:val="00990D7E"/>
    <w:rsid w:val="00991005"/>
    <w:rsid w:val="0099192F"/>
    <w:rsid w:val="00991A5A"/>
    <w:rsid w:val="00991D91"/>
    <w:rsid w:val="00991EFC"/>
    <w:rsid w:val="0099278A"/>
    <w:rsid w:val="00992A3D"/>
    <w:rsid w:val="00992AB9"/>
    <w:rsid w:val="009932A3"/>
    <w:rsid w:val="00994011"/>
    <w:rsid w:val="009941A3"/>
    <w:rsid w:val="00994402"/>
    <w:rsid w:val="00994BB2"/>
    <w:rsid w:val="009952BD"/>
    <w:rsid w:val="00995363"/>
    <w:rsid w:val="009954EA"/>
    <w:rsid w:val="00996003"/>
    <w:rsid w:val="00996A3B"/>
    <w:rsid w:val="00996EF0"/>
    <w:rsid w:val="009976F4"/>
    <w:rsid w:val="009A11D0"/>
    <w:rsid w:val="009A1286"/>
    <w:rsid w:val="009A1AE3"/>
    <w:rsid w:val="009A1C99"/>
    <w:rsid w:val="009A1E43"/>
    <w:rsid w:val="009A21C4"/>
    <w:rsid w:val="009A2695"/>
    <w:rsid w:val="009A3426"/>
    <w:rsid w:val="009A3E51"/>
    <w:rsid w:val="009A4223"/>
    <w:rsid w:val="009A439D"/>
    <w:rsid w:val="009A4CE8"/>
    <w:rsid w:val="009A4E92"/>
    <w:rsid w:val="009A60AB"/>
    <w:rsid w:val="009A7001"/>
    <w:rsid w:val="009A760F"/>
    <w:rsid w:val="009A7840"/>
    <w:rsid w:val="009B04CA"/>
    <w:rsid w:val="009B07D1"/>
    <w:rsid w:val="009B17A1"/>
    <w:rsid w:val="009B23A6"/>
    <w:rsid w:val="009B2B20"/>
    <w:rsid w:val="009B2FC2"/>
    <w:rsid w:val="009B341E"/>
    <w:rsid w:val="009B37E8"/>
    <w:rsid w:val="009B3C69"/>
    <w:rsid w:val="009B4026"/>
    <w:rsid w:val="009B438E"/>
    <w:rsid w:val="009B4DF3"/>
    <w:rsid w:val="009B4F68"/>
    <w:rsid w:val="009B51DB"/>
    <w:rsid w:val="009B6575"/>
    <w:rsid w:val="009B6FAA"/>
    <w:rsid w:val="009B739A"/>
    <w:rsid w:val="009B7C0C"/>
    <w:rsid w:val="009C0289"/>
    <w:rsid w:val="009C0BFA"/>
    <w:rsid w:val="009C0E04"/>
    <w:rsid w:val="009C1565"/>
    <w:rsid w:val="009C1B84"/>
    <w:rsid w:val="009C2DA6"/>
    <w:rsid w:val="009C34FA"/>
    <w:rsid w:val="009C3547"/>
    <w:rsid w:val="009C51EF"/>
    <w:rsid w:val="009C56AF"/>
    <w:rsid w:val="009C5918"/>
    <w:rsid w:val="009C65D8"/>
    <w:rsid w:val="009C6768"/>
    <w:rsid w:val="009C7ECB"/>
    <w:rsid w:val="009C7F48"/>
    <w:rsid w:val="009D01F3"/>
    <w:rsid w:val="009D087D"/>
    <w:rsid w:val="009D11FE"/>
    <w:rsid w:val="009D198E"/>
    <w:rsid w:val="009D1DB8"/>
    <w:rsid w:val="009D2818"/>
    <w:rsid w:val="009D2E92"/>
    <w:rsid w:val="009D2F5E"/>
    <w:rsid w:val="009D3BE8"/>
    <w:rsid w:val="009D40E4"/>
    <w:rsid w:val="009D722F"/>
    <w:rsid w:val="009D75B4"/>
    <w:rsid w:val="009E0204"/>
    <w:rsid w:val="009E0489"/>
    <w:rsid w:val="009E0CAF"/>
    <w:rsid w:val="009E21BF"/>
    <w:rsid w:val="009E2470"/>
    <w:rsid w:val="009E27A1"/>
    <w:rsid w:val="009E2990"/>
    <w:rsid w:val="009E2B2F"/>
    <w:rsid w:val="009E2EEF"/>
    <w:rsid w:val="009E3660"/>
    <w:rsid w:val="009E4883"/>
    <w:rsid w:val="009E5B12"/>
    <w:rsid w:val="009E5ED8"/>
    <w:rsid w:val="009E632E"/>
    <w:rsid w:val="009E6E19"/>
    <w:rsid w:val="009E7875"/>
    <w:rsid w:val="009F0003"/>
    <w:rsid w:val="009F04B0"/>
    <w:rsid w:val="009F05DA"/>
    <w:rsid w:val="009F1B0B"/>
    <w:rsid w:val="009F22B0"/>
    <w:rsid w:val="009F28B4"/>
    <w:rsid w:val="009F320B"/>
    <w:rsid w:val="009F3576"/>
    <w:rsid w:val="009F35E1"/>
    <w:rsid w:val="009F372E"/>
    <w:rsid w:val="009F4540"/>
    <w:rsid w:val="009F4684"/>
    <w:rsid w:val="009F4855"/>
    <w:rsid w:val="009F5AC0"/>
    <w:rsid w:val="009F5CC9"/>
    <w:rsid w:val="009F60F9"/>
    <w:rsid w:val="009F68A2"/>
    <w:rsid w:val="009F6C7D"/>
    <w:rsid w:val="009F6D0B"/>
    <w:rsid w:val="009F70A2"/>
    <w:rsid w:val="009F7278"/>
    <w:rsid w:val="009F79A3"/>
    <w:rsid w:val="00A00541"/>
    <w:rsid w:val="00A0058C"/>
    <w:rsid w:val="00A00B70"/>
    <w:rsid w:val="00A00F96"/>
    <w:rsid w:val="00A01C6D"/>
    <w:rsid w:val="00A01D93"/>
    <w:rsid w:val="00A02B1F"/>
    <w:rsid w:val="00A02D2E"/>
    <w:rsid w:val="00A03907"/>
    <w:rsid w:val="00A03DBF"/>
    <w:rsid w:val="00A04FA3"/>
    <w:rsid w:val="00A056EE"/>
    <w:rsid w:val="00A06293"/>
    <w:rsid w:val="00A06721"/>
    <w:rsid w:val="00A06A17"/>
    <w:rsid w:val="00A06A26"/>
    <w:rsid w:val="00A06B3B"/>
    <w:rsid w:val="00A105AB"/>
    <w:rsid w:val="00A1064A"/>
    <w:rsid w:val="00A12C4F"/>
    <w:rsid w:val="00A131F4"/>
    <w:rsid w:val="00A13C26"/>
    <w:rsid w:val="00A13DAE"/>
    <w:rsid w:val="00A13F16"/>
    <w:rsid w:val="00A13F25"/>
    <w:rsid w:val="00A1414F"/>
    <w:rsid w:val="00A14169"/>
    <w:rsid w:val="00A145B4"/>
    <w:rsid w:val="00A15349"/>
    <w:rsid w:val="00A16533"/>
    <w:rsid w:val="00A177A9"/>
    <w:rsid w:val="00A179BF"/>
    <w:rsid w:val="00A17E56"/>
    <w:rsid w:val="00A20522"/>
    <w:rsid w:val="00A21369"/>
    <w:rsid w:val="00A22605"/>
    <w:rsid w:val="00A23F5E"/>
    <w:rsid w:val="00A245F5"/>
    <w:rsid w:val="00A24637"/>
    <w:rsid w:val="00A2492B"/>
    <w:rsid w:val="00A24A88"/>
    <w:rsid w:val="00A24DC7"/>
    <w:rsid w:val="00A26103"/>
    <w:rsid w:val="00A26F45"/>
    <w:rsid w:val="00A2705E"/>
    <w:rsid w:val="00A279B5"/>
    <w:rsid w:val="00A30407"/>
    <w:rsid w:val="00A30413"/>
    <w:rsid w:val="00A30A8E"/>
    <w:rsid w:val="00A3100B"/>
    <w:rsid w:val="00A3178C"/>
    <w:rsid w:val="00A317D1"/>
    <w:rsid w:val="00A31D05"/>
    <w:rsid w:val="00A320BE"/>
    <w:rsid w:val="00A327E3"/>
    <w:rsid w:val="00A32D7E"/>
    <w:rsid w:val="00A335E3"/>
    <w:rsid w:val="00A34B02"/>
    <w:rsid w:val="00A34DBF"/>
    <w:rsid w:val="00A362A5"/>
    <w:rsid w:val="00A36CD3"/>
    <w:rsid w:val="00A36F41"/>
    <w:rsid w:val="00A370E7"/>
    <w:rsid w:val="00A37E7C"/>
    <w:rsid w:val="00A40434"/>
    <w:rsid w:val="00A40617"/>
    <w:rsid w:val="00A406B4"/>
    <w:rsid w:val="00A408FD"/>
    <w:rsid w:val="00A409AF"/>
    <w:rsid w:val="00A41551"/>
    <w:rsid w:val="00A41576"/>
    <w:rsid w:val="00A41BF7"/>
    <w:rsid w:val="00A4244A"/>
    <w:rsid w:val="00A426AF"/>
    <w:rsid w:val="00A427BE"/>
    <w:rsid w:val="00A429DD"/>
    <w:rsid w:val="00A42B36"/>
    <w:rsid w:val="00A42BAF"/>
    <w:rsid w:val="00A43714"/>
    <w:rsid w:val="00A437CC"/>
    <w:rsid w:val="00A44FCE"/>
    <w:rsid w:val="00A4512D"/>
    <w:rsid w:val="00A4548A"/>
    <w:rsid w:val="00A4550A"/>
    <w:rsid w:val="00A45BE8"/>
    <w:rsid w:val="00A45EBB"/>
    <w:rsid w:val="00A46011"/>
    <w:rsid w:val="00A46332"/>
    <w:rsid w:val="00A465E7"/>
    <w:rsid w:val="00A46EBC"/>
    <w:rsid w:val="00A50D08"/>
    <w:rsid w:val="00A50ED6"/>
    <w:rsid w:val="00A511EF"/>
    <w:rsid w:val="00A5138F"/>
    <w:rsid w:val="00A515A9"/>
    <w:rsid w:val="00A52014"/>
    <w:rsid w:val="00A520E7"/>
    <w:rsid w:val="00A5458D"/>
    <w:rsid w:val="00A5488D"/>
    <w:rsid w:val="00A55167"/>
    <w:rsid w:val="00A5672F"/>
    <w:rsid w:val="00A577D2"/>
    <w:rsid w:val="00A5789E"/>
    <w:rsid w:val="00A60597"/>
    <w:rsid w:val="00A6064E"/>
    <w:rsid w:val="00A61207"/>
    <w:rsid w:val="00A61515"/>
    <w:rsid w:val="00A61D4E"/>
    <w:rsid w:val="00A61E2B"/>
    <w:rsid w:val="00A622E4"/>
    <w:rsid w:val="00A635C4"/>
    <w:rsid w:val="00A63826"/>
    <w:rsid w:val="00A65456"/>
    <w:rsid w:val="00A65561"/>
    <w:rsid w:val="00A657AB"/>
    <w:rsid w:val="00A65856"/>
    <w:rsid w:val="00A65E90"/>
    <w:rsid w:val="00A66512"/>
    <w:rsid w:val="00A666AB"/>
    <w:rsid w:val="00A66AAD"/>
    <w:rsid w:val="00A66E30"/>
    <w:rsid w:val="00A6797C"/>
    <w:rsid w:val="00A70070"/>
    <w:rsid w:val="00A7013A"/>
    <w:rsid w:val="00A70F04"/>
    <w:rsid w:val="00A71C24"/>
    <w:rsid w:val="00A71D63"/>
    <w:rsid w:val="00A71F8B"/>
    <w:rsid w:val="00A72309"/>
    <w:rsid w:val="00A7277D"/>
    <w:rsid w:val="00A73526"/>
    <w:rsid w:val="00A7352F"/>
    <w:rsid w:val="00A73ED5"/>
    <w:rsid w:val="00A741F3"/>
    <w:rsid w:val="00A74E3E"/>
    <w:rsid w:val="00A74EAE"/>
    <w:rsid w:val="00A74F06"/>
    <w:rsid w:val="00A7519C"/>
    <w:rsid w:val="00A757AD"/>
    <w:rsid w:val="00A75DB8"/>
    <w:rsid w:val="00A766AE"/>
    <w:rsid w:val="00A76A96"/>
    <w:rsid w:val="00A77419"/>
    <w:rsid w:val="00A8031D"/>
    <w:rsid w:val="00A80537"/>
    <w:rsid w:val="00A813E4"/>
    <w:rsid w:val="00A81622"/>
    <w:rsid w:val="00A81D41"/>
    <w:rsid w:val="00A81DEC"/>
    <w:rsid w:val="00A81E17"/>
    <w:rsid w:val="00A82D29"/>
    <w:rsid w:val="00A83E55"/>
    <w:rsid w:val="00A84DB7"/>
    <w:rsid w:val="00A856D6"/>
    <w:rsid w:val="00A86313"/>
    <w:rsid w:val="00A866B3"/>
    <w:rsid w:val="00A8747C"/>
    <w:rsid w:val="00A87BD0"/>
    <w:rsid w:val="00A90ACA"/>
    <w:rsid w:val="00A9108E"/>
    <w:rsid w:val="00A91308"/>
    <w:rsid w:val="00A91DDF"/>
    <w:rsid w:val="00A926E5"/>
    <w:rsid w:val="00A92A94"/>
    <w:rsid w:val="00A92BA0"/>
    <w:rsid w:val="00A93176"/>
    <w:rsid w:val="00A93FC6"/>
    <w:rsid w:val="00A94250"/>
    <w:rsid w:val="00A94852"/>
    <w:rsid w:val="00A949AE"/>
    <w:rsid w:val="00A953F0"/>
    <w:rsid w:val="00A95598"/>
    <w:rsid w:val="00A95C44"/>
    <w:rsid w:val="00A95C76"/>
    <w:rsid w:val="00A95ECC"/>
    <w:rsid w:val="00A96548"/>
    <w:rsid w:val="00A970B6"/>
    <w:rsid w:val="00A97187"/>
    <w:rsid w:val="00A9773D"/>
    <w:rsid w:val="00A97D30"/>
    <w:rsid w:val="00AA0216"/>
    <w:rsid w:val="00AA0952"/>
    <w:rsid w:val="00AA1104"/>
    <w:rsid w:val="00AA11E3"/>
    <w:rsid w:val="00AA13B7"/>
    <w:rsid w:val="00AA1F26"/>
    <w:rsid w:val="00AA1FEF"/>
    <w:rsid w:val="00AA27A1"/>
    <w:rsid w:val="00AA3281"/>
    <w:rsid w:val="00AA338F"/>
    <w:rsid w:val="00AA3ACA"/>
    <w:rsid w:val="00AA3E40"/>
    <w:rsid w:val="00AA439B"/>
    <w:rsid w:val="00AA4A4C"/>
    <w:rsid w:val="00AA4B4D"/>
    <w:rsid w:val="00AA5755"/>
    <w:rsid w:val="00AA5E46"/>
    <w:rsid w:val="00AA5F5B"/>
    <w:rsid w:val="00AA6425"/>
    <w:rsid w:val="00AA66D5"/>
    <w:rsid w:val="00AA6F8E"/>
    <w:rsid w:val="00AA7EC6"/>
    <w:rsid w:val="00AB0771"/>
    <w:rsid w:val="00AB1047"/>
    <w:rsid w:val="00AB1154"/>
    <w:rsid w:val="00AB197C"/>
    <w:rsid w:val="00AB1E0B"/>
    <w:rsid w:val="00AB4EED"/>
    <w:rsid w:val="00AB543A"/>
    <w:rsid w:val="00AB54E1"/>
    <w:rsid w:val="00AB61E1"/>
    <w:rsid w:val="00AB6495"/>
    <w:rsid w:val="00AB668B"/>
    <w:rsid w:val="00AB6AB9"/>
    <w:rsid w:val="00AB6C11"/>
    <w:rsid w:val="00AB760D"/>
    <w:rsid w:val="00AC001B"/>
    <w:rsid w:val="00AC0418"/>
    <w:rsid w:val="00AC042B"/>
    <w:rsid w:val="00AC111B"/>
    <w:rsid w:val="00AC3478"/>
    <w:rsid w:val="00AC394E"/>
    <w:rsid w:val="00AC43F3"/>
    <w:rsid w:val="00AC495D"/>
    <w:rsid w:val="00AC5179"/>
    <w:rsid w:val="00AC5812"/>
    <w:rsid w:val="00AC5BE0"/>
    <w:rsid w:val="00AC608A"/>
    <w:rsid w:val="00AC63FF"/>
    <w:rsid w:val="00AC69E5"/>
    <w:rsid w:val="00AC732C"/>
    <w:rsid w:val="00AC762E"/>
    <w:rsid w:val="00AD1338"/>
    <w:rsid w:val="00AD13C4"/>
    <w:rsid w:val="00AD19C6"/>
    <w:rsid w:val="00AD1EB9"/>
    <w:rsid w:val="00AD297C"/>
    <w:rsid w:val="00AD391A"/>
    <w:rsid w:val="00AD3B0F"/>
    <w:rsid w:val="00AD3C15"/>
    <w:rsid w:val="00AD437E"/>
    <w:rsid w:val="00AD459E"/>
    <w:rsid w:val="00AD4D17"/>
    <w:rsid w:val="00AD5602"/>
    <w:rsid w:val="00AD5961"/>
    <w:rsid w:val="00AD5A15"/>
    <w:rsid w:val="00AE0606"/>
    <w:rsid w:val="00AE0BA3"/>
    <w:rsid w:val="00AE0C25"/>
    <w:rsid w:val="00AE307C"/>
    <w:rsid w:val="00AE37B3"/>
    <w:rsid w:val="00AE3979"/>
    <w:rsid w:val="00AE414A"/>
    <w:rsid w:val="00AE43EC"/>
    <w:rsid w:val="00AE4CFD"/>
    <w:rsid w:val="00AE5040"/>
    <w:rsid w:val="00AE5080"/>
    <w:rsid w:val="00AE54F7"/>
    <w:rsid w:val="00AE561E"/>
    <w:rsid w:val="00AE56D3"/>
    <w:rsid w:val="00AE5B6D"/>
    <w:rsid w:val="00AE7211"/>
    <w:rsid w:val="00AE783B"/>
    <w:rsid w:val="00AF0179"/>
    <w:rsid w:val="00AF136D"/>
    <w:rsid w:val="00AF1B4B"/>
    <w:rsid w:val="00AF3409"/>
    <w:rsid w:val="00AF357B"/>
    <w:rsid w:val="00AF377D"/>
    <w:rsid w:val="00AF3AE7"/>
    <w:rsid w:val="00AF46BA"/>
    <w:rsid w:val="00AF519C"/>
    <w:rsid w:val="00AF56B9"/>
    <w:rsid w:val="00AF57B4"/>
    <w:rsid w:val="00AF5E41"/>
    <w:rsid w:val="00AF6250"/>
    <w:rsid w:val="00AF627D"/>
    <w:rsid w:val="00AF66F6"/>
    <w:rsid w:val="00AF6C47"/>
    <w:rsid w:val="00AF7A69"/>
    <w:rsid w:val="00B0080B"/>
    <w:rsid w:val="00B00FBE"/>
    <w:rsid w:val="00B014E5"/>
    <w:rsid w:val="00B01A1D"/>
    <w:rsid w:val="00B02329"/>
    <w:rsid w:val="00B026C2"/>
    <w:rsid w:val="00B02AF0"/>
    <w:rsid w:val="00B02EA3"/>
    <w:rsid w:val="00B03050"/>
    <w:rsid w:val="00B033A6"/>
    <w:rsid w:val="00B033B7"/>
    <w:rsid w:val="00B037A9"/>
    <w:rsid w:val="00B03E14"/>
    <w:rsid w:val="00B04113"/>
    <w:rsid w:val="00B04A7E"/>
    <w:rsid w:val="00B05033"/>
    <w:rsid w:val="00B05350"/>
    <w:rsid w:val="00B07153"/>
    <w:rsid w:val="00B07178"/>
    <w:rsid w:val="00B0741E"/>
    <w:rsid w:val="00B07AD6"/>
    <w:rsid w:val="00B102B7"/>
    <w:rsid w:val="00B10409"/>
    <w:rsid w:val="00B107D9"/>
    <w:rsid w:val="00B12B8E"/>
    <w:rsid w:val="00B130FF"/>
    <w:rsid w:val="00B132E9"/>
    <w:rsid w:val="00B1335F"/>
    <w:rsid w:val="00B13E6E"/>
    <w:rsid w:val="00B140C8"/>
    <w:rsid w:val="00B14F85"/>
    <w:rsid w:val="00B150DB"/>
    <w:rsid w:val="00B15429"/>
    <w:rsid w:val="00B15B2F"/>
    <w:rsid w:val="00B15D08"/>
    <w:rsid w:val="00B16E05"/>
    <w:rsid w:val="00B174CF"/>
    <w:rsid w:val="00B179C7"/>
    <w:rsid w:val="00B20914"/>
    <w:rsid w:val="00B20C73"/>
    <w:rsid w:val="00B20CAE"/>
    <w:rsid w:val="00B212B7"/>
    <w:rsid w:val="00B21D4C"/>
    <w:rsid w:val="00B239D9"/>
    <w:rsid w:val="00B242D7"/>
    <w:rsid w:val="00B244AD"/>
    <w:rsid w:val="00B2480B"/>
    <w:rsid w:val="00B24D6B"/>
    <w:rsid w:val="00B25065"/>
    <w:rsid w:val="00B25B3F"/>
    <w:rsid w:val="00B25BD8"/>
    <w:rsid w:val="00B25FD9"/>
    <w:rsid w:val="00B261AE"/>
    <w:rsid w:val="00B26295"/>
    <w:rsid w:val="00B26DEA"/>
    <w:rsid w:val="00B27371"/>
    <w:rsid w:val="00B2776E"/>
    <w:rsid w:val="00B27777"/>
    <w:rsid w:val="00B27899"/>
    <w:rsid w:val="00B30259"/>
    <w:rsid w:val="00B304B3"/>
    <w:rsid w:val="00B30F20"/>
    <w:rsid w:val="00B3114C"/>
    <w:rsid w:val="00B3187E"/>
    <w:rsid w:val="00B31ECC"/>
    <w:rsid w:val="00B32659"/>
    <w:rsid w:val="00B328C5"/>
    <w:rsid w:val="00B33EC6"/>
    <w:rsid w:val="00B34010"/>
    <w:rsid w:val="00B34148"/>
    <w:rsid w:val="00B34E2C"/>
    <w:rsid w:val="00B350D8"/>
    <w:rsid w:val="00B356F8"/>
    <w:rsid w:val="00B35DD2"/>
    <w:rsid w:val="00B36838"/>
    <w:rsid w:val="00B36944"/>
    <w:rsid w:val="00B37819"/>
    <w:rsid w:val="00B37962"/>
    <w:rsid w:val="00B37AD3"/>
    <w:rsid w:val="00B40FD8"/>
    <w:rsid w:val="00B413F5"/>
    <w:rsid w:val="00B423BA"/>
    <w:rsid w:val="00B423DE"/>
    <w:rsid w:val="00B42C5A"/>
    <w:rsid w:val="00B42D72"/>
    <w:rsid w:val="00B43C61"/>
    <w:rsid w:val="00B443FC"/>
    <w:rsid w:val="00B44E92"/>
    <w:rsid w:val="00B4533B"/>
    <w:rsid w:val="00B45D19"/>
    <w:rsid w:val="00B45E77"/>
    <w:rsid w:val="00B467AB"/>
    <w:rsid w:val="00B46B26"/>
    <w:rsid w:val="00B47766"/>
    <w:rsid w:val="00B5015A"/>
    <w:rsid w:val="00B506AB"/>
    <w:rsid w:val="00B50931"/>
    <w:rsid w:val="00B50E70"/>
    <w:rsid w:val="00B50F14"/>
    <w:rsid w:val="00B51202"/>
    <w:rsid w:val="00B51439"/>
    <w:rsid w:val="00B52214"/>
    <w:rsid w:val="00B52E4D"/>
    <w:rsid w:val="00B52FF0"/>
    <w:rsid w:val="00B53EAE"/>
    <w:rsid w:val="00B552FC"/>
    <w:rsid w:val="00B5563D"/>
    <w:rsid w:val="00B55653"/>
    <w:rsid w:val="00B55833"/>
    <w:rsid w:val="00B56235"/>
    <w:rsid w:val="00B56CD6"/>
    <w:rsid w:val="00B56D0C"/>
    <w:rsid w:val="00B57804"/>
    <w:rsid w:val="00B60783"/>
    <w:rsid w:val="00B614CE"/>
    <w:rsid w:val="00B62A8B"/>
    <w:rsid w:val="00B62BB4"/>
    <w:rsid w:val="00B62DC5"/>
    <w:rsid w:val="00B630E1"/>
    <w:rsid w:val="00B634CC"/>
    <w:rsid w:val="00B6385C"/>
    <w:rsid w:val="00B63E34"/>
    <w:rsid w:val="00B64613"/>
    <w:rsid w:val="00B647AD"/>
    <w:rsid w:val="00B64A40"/>
    <w:rsid w:val="00B64B64"/>
    <w:rsid w:val="00B65881"/>
    <w:rsid w:val="00B65CF6"/>
    <w:rsid w:val="00B674BB"/>
    <w:rsid w:val="00B67D9A"/>
    <w:rsid w:val="00B67E08"/>
    <w:rsid w:val="00B71495"/>
    <w:rsid w:val="00B714C0"/>
    <w:rsid w:val="00B71E19"/>
    <w:rsid w:val="00B72B64"/>
    <w:rsid w:val="00B7330E"/>
    <w:rsid w:val="00B74253"/>
    <w:rsid w:val="00B746FC"/>
    <w:rsid w:val="00B7659F"/>
    <w:rsid w:val="00B765C6"/>
    <w:rsid w:val="00B768DA"/>
    <w:rsid w:val="00B7794D"/>
    <w:rsid w:val="00B77A95"/>
    <w:rsid w:val="00B80B60"/>
    <w:rsid w:val="00B8116E"/>
    <w:rsid w:val="00B8297B"/>
    <w:rsid w:val="00B82D49"/>
    <w:rsid w:val="00B847D5"/>
    <w:rsid w:val="00B8504C"/>
    <w:rsid w:val="00B85F23"/>
    <w:rsid w:val="00B86196"/>
    <w:rsid w:val="00B8699A"/>
    <w:rsid w:val="00B87E97"/>
    <w:rsid w:val="00B90A42"/>
    <w:rsid w:val="00B917CD"/>
    <w:rsid w:val="00B919CA"/>
    <w:rsid w:val="00B919F7"/>
    <w:rsid w:val="00B925C7"/>
    <w:rsid w:val="00B932A6"/>
    <w:rsid w:val="00B946D3"/>
    <w:rsid w:val="00B95BFC"/>
    <w:rsid w:val="00B95E7A"/>
    <w:rsid w:val="00B95EF9"/>
    <w:rsid w:val="00B9612B"/>
    <w:rsid w:val="00B96BAD"/>
    <w:rsid w:val="00B96D2D"/>
    <w:rsid w:val="00B97951"/>
    <w:rsid w:val="00B97B27"/>
    <w:rsid w:val="00BA01A5"/>
    <w:rsid w:val="00BA06CC"/>
    <w:rsid w:val="00BA0F94"/>
    <w:rsid w:val="00BA1DFE"/>
    <w:rsid w:val="00BA2E00"/>
    <w:rsid w:val="00BA3508"/>
    <w:rsid w:val="00BA37E3"/>
    <w:rsid w:val="00BA3FCB"/>
    <w:rsid w:val="00BA40F5"/>
    <w:rsid w:val="00BA427D"/>
    <w:rsid w:val="00BA4710"/>
    <w:rsid w:val="00BA5230"/>
    <w:rsid w:val="00BA56FE"/>
    <w:rsid w:val="00BA5D90"/>
    <w:rsid w:val="00BA6152"/>
    <w:rsid w:val="00BB02FB"/>
    <w:rsid w:val="00BB0302"/>
    <w:rsid w:val="00BB1441"/>
    <w:rsid w:val="00BB1E73"/>
    <w:rsid w:val="00BB23A9"/>
    <w:rsid w:val="00BB2CE6"/>
    <w:rsid w:val="00BB2F58"/>
    <w:rsid w:val="00BB342B"/>
    <w:rsid w:val="00BB3453"/>
    <w:rsid w:val="00BB347C"/>
    <w:rsid w:val="00BB363F"/>
    <w:rsid w:val="00BB3C69"/>
    <w:rsid w:val="00BB3FEF"/>
    <w:rsid w:val="00BB428B"/>
    <w:rsid w:val="00BB47BD"/>
    <w:rsid w:val="00BB4E0A"/>
    <w:rsid w:val="00BB5790"/>
    <w:rsid w:val="00BB58A7"/>
    <w:rsid w:val="00BB5C5B"/>
    <w:rsid w:val="00BB62C8"/>
    <w:rsid w:val="00BB64F6"/>
    <w:rsid w:val="00BB7CF3"/>
    <w:rsid w:val="00BC0525"/>
    <w:rsid w:val="00BC090A"/>
    <w:rsid w:val="00BC1B02"/>
    <w:rsid w:val="00BC2604"/>
    <w:rsid w:val="00BC292E"/>
    <w:rsid w:val="00BC29DA"/>
    <w:rsid w:val="00BC2DEC"/>
    <w:rsid w:val="00BC37D2"/>
    <w:rsid w:val="00BC384B"/>
    <w:rsid w:val="00BC38DB"/>
    <w:rsid w:val="00BC395E"/>
    <w:rsid w:val="00BC43A9"/>
    <w:rsid w:val="00BC4690"/>
    <w:rsid w:val="00BC4984"/>
    <w:rsid w:val="00BC4F80"/>
    <w:rsid w:val="00BC501E"/>
    <w:rsid w:val="00BC52F0"/>
    <w:rsid w:val="00BC5472"/>
    <w:rsid w:val="00BC57D6"/>
    <w:rsid w:val="00BC60F9"/>
    <w:rsid w:val="00BC7177"/>
    <w:rsid w:val="00BC75C5"/>
    <w:rsid w:val="00BC78DA"/>
    <w:rsid w:val="00BC7952"/>
    <w:rsid w:val="00BC79C5"/>
    <w:rsid w:val="00BD0277"/>
    <w:rsid w:val="00BD03BE"/>
    <w:rsid w:val="00BD0A78"/>
    <w:rsid w:val="00BD0B5A"/>
    <w:rsid w:val="00BD1DCC"/>
    <w:rsid w:val="00BD26ED"/>
    <w:rsid w:val="00BD2C32"/>
    <w:rsid w:val="00BD34DA"/>
    <w:rsid w:val="00BD3789"/>
    <w:rsid w:val="00BD3C4F"/>
    <w:rsid w:val="00BD406C"/>
    <w:rsid w:val="00BD4112"/>
    <w:rsid w:val="00BD44AF"/>
    <w:rsid w:val="00BD55A2"/>
    <w:rsid w:val="00BD55BF"/>
    <w:rsid w:val="00BD5A3B"/>
    <w:rsid w:val="00BD5F73"/>
    <w:rsid w:val="00BD5F78"/>
    <w:rsid w:val="00BD6743"/>
    <w:rsid w:val="00BD698B"/>
    <w:rsid w:val="00BD6BAF"/>
    <w:rsid w:val="00BD6C46"/>
    <w:rsid w:val="00BD76F4"/>
    <w:rsid w:val="00BD7746"/>
    <w:rsid w:val="00BE01B9"/>
    <w:rsid w:val="00BE124D"/>
    <w:rsid w:val="00BE1BA7"/>
    <w:rsid w:val="00BE1C5C"/>
    <w:rsid w:val="00BE1E75"/>
    <w:rsid w:val="00BE2318"/>
    <w:rsid w:val="00BE3AD3"/>
    <w:rsid w:val="00BE3B2A"/>
    <w:rsid w:val="00BE3DA9"/>
    <w:rsid w:val="00BE479D"/>
    <w:rsid w:val="00BE52A7"/>
    <w:rsid w:val="00BE6013"/>
    <w:rsid w:val="00BE66B6"/>
    <w:rsid w:val="00BE772F"/>
    <w:rsid w:val="00BF02BC"/>
    <w:rsid w:val="00BF037A"/>
    <w:rsid w:val="00BF057E"/>
    <w:rsid w:val="00BF11DD"/>
    <w:rsid w:val="00BF14B1"/>
    <w:rsid w:val="00BF1EB2"/>
    <w:rsid w:val="00BF2122"/>
    <w:rsid w:val="00BF284C"/>
    <w:rsid w:val="00BF466D"/>
    <w:rsid w:val="00BF47C3"/>
    <w:rsid w:val="00BF4FFE"/>
    <w:rsid w:val="00BF5479"/>
    <w:rsid w:val="00BF5BE3"/>
    <w:rsid w:val="00BF5C6E"/>
    <w:rsid w:val="00BF5EF8"/>
    <w:rsid w:val="00BF71EB"/>
    <w:rsid w:val="00BF7377"/>
    <w:rsid w:val="00BF7976"/>
    <w:rsid w:val="00BF7990"/>
    <w:rsid w:val="00BF7B05"/>
    <w:rsid w:val="00BF7E63"/>
    <w:rsid w:val="00C003D7"/>
    <w:rsid w:val="00C011F4"/>
    <w:rsid w:val="00C016C6"/>
    <w:rsid w:val="00C01739"/>
    <w:rsid w:val="00C01E3B"/>
    <w:rsid w:val="00C02A75"/>
    <w:rsid w:val="00C02F49"/>
    <w:rsid w:val="00C03116"/>
    <w:rsid w:val="00C040F4"/>
    <w:rsid w:val="00C04E8A"/>
    <w:rsid w:val="00C05188"/>
    <w:rsid w:val="00C05872"/>
    <w:rsid w:val="00C059BA"/>
    <w:rsid w:val="00C061BE"/>
    <w:rsid w:val="00C06244"/>
    <w:rsid w:val="00C06BB5"/>
    <w:rsid w:val="00C072C3"/>
    <w:rsid w:val="00C073FC"/>
    <w:rsid w:val="00C07DFF"/>
    <w:rsid w:val="00C10022"/>
    <w:rsid w:val="00C10925"/>
    <w:rsid w:val="00C11604"/>
    <w:rsid w:val="00C11812"/>
    <w:rsid w:val="00C11A82"/>
    <w:rsid w:val="00C11FDD"/>
    <w:rsid w:val="00C139E3"/>
    <w:rsid w:val="00C13B8B"/>
    <w:rsid w:val="00C14199"/>
    <w:rsid w:val="00C1544F"/>
    <w:rsid w:val="00C15700"/>
    <w:rsid w:val="00C160ED"/>
    <w:rsid w:val="00C16AC3"/>
    <w:rsid w:val="00C170B1"/>
    <w:rsid w:val="00C17C33"/>
    <w:rsid w:val="00C17C6F"/>
    <w:rsid w:val="00C17D98"/>
    <w:rsid w:val="00C203AC"/>
    <w:rsid w:val="00C211EE"/>
    <w:rsid w:val="00C21233"/>
    <w:rsid w:val="00C21594"/>
    <w:rsid w:val="00C2257C"/>
    <w:rsid w:val="00C2424E"/>
    <w:rsid w:val="00C24494"/>
    <w:rsid w:val="00C256EA"/>
    <w:rsid w:val="00C25C54"/>
    <w:rsid w:val="00C25D44"/>
    <w:rsid w:val="00C2751D"/>
    <w:rsid w:val="00C27646"/>
    <w:rsid w:val="00C27C1A"/>
    <w:rsid w:val="00C305BC"/>
    <w:rsid w:val="00C30747"/>
    <w:rsid w:val="00C3183C"/>
    <w:rsid w:val="00C31F54"/>
    <w:rsid w:val="00C3211A"/>
    <w:rsid w:val="00C3257C"/>
    <w:rsid w:val="00C3330A"/>
    <w:rsid w:val="00C35909"/>
    <w:rsid w:val="00C36259"/>
    <w:rsid w:val="00C36ACD"/>
    <w:rsid w:val="00C36B75"/>
    <w:rsid w:val="00C37DFE"/>
    <w:rsid w:val="00C40622"/>
    <w:rsid w:val="00C41316"/>
    <w:rsid w:val="00C41680"/>
    <w:rsid w:val="00C41747"/>
    <w:rsid w:val="00C41EA7"/>
    <w:rsid w:val="00C41FD0"/>
    <w:rsid w:val="00C42492"/>
    <w:rsid w:val="00C42622"/>
    <w:rsid w:val="00C43626"/>
    <w:rsid w:val="00C43DCC"/>
    <w:rsid w:val="00C44195"/>
    <w:rsid w:val="00C451BF"/>
    <w:rsid w:val="00C46030"/>
    <w:rsid w:val="00C468BE"/>
    <w:rsid w:val="00C46D13"/>
    <w:rsid w:val="00C472CF"/>
    <w:rsid w:val="00C500A3"/>
    <w:rsid w:val="00C503BF"/>
    <w:rsid w:val="00C508C7"/>
    <w:rsid w:val="00C50E16"/>
    <w:rsid w:val="00C515C1"/>
    <w:rsid w:val="00C51781"/>
    <w:rsid w:val="00C518FA"/>
    <w:rsid w:val="00C51A1D"/>
    <w:rsid w:val="00C51F4C"/>
    <w:rsid w:val="00C522C9"/>
    <w:rsid w:val="00C5242C"/>
    <w:rsid w:val="00C52892"/>
    <w:rsid w:val="00C52956"/>
    <w:rsid w:val="00C52E68"/>
    <w:rsid w:val="00C52EC7"/>
    <w:rsid w:val="00C52F5E"/>
    <w:rsid w:val="00C5313D"/>
    <w:rsid w:val="00C53A42"/>
    <w:rsid w:val="00C53B80"/>
    <w:rsid w:val="00C541F6"/>
    <w:rsid w:val="00C55216"/>
    <w:rsid w:val="00C553DB"/>
    <w:rsid w:val="00C558EB"/>
    <w:rsid w:val="00C55C82"/>
    <w:rsid w:val="00C55D7A"/>
    <w:rsid w:val="00C56690"/>
    <w:rsid w:val="00C5692D"/>
    <w:rsid w:val="00C56C46"/>
    <w:rsid w:val="00C571C5"/>
    <w:rsid w:val="00C5720E"/>
    <w:rsid w:val="00C57371"/>
    <w:rsid w:val="00C57B42"/>
    <w:rsid w:val="00C57FEF"/>
    <w:rsid w:val="00C60265"/>
    <w:rsid w:val="00C6066C"/>
    <w:rsid w:val="00C608B2"/>
    <w:rsid w:val="00C60BE4"/>
    <w:rsid w:val="00C612EB"/>
    <w:rsid w:val="00C61630"/>
    <w:rsid w:val="00C61D75"/>
    <w:rsid w:val="00C62004"/>
    <w:rsid w:val="00C63214"/>
    <w:rsid w:val="00C63FF1"/>
    <w:rsid w:val="00C64079"/>
    <w:rsid w:val="00C6458B"/>
    <w:rsid w:val="00C65059"/>
    <w:rsid w:val="00C65F47"/>
    <w:rsid w:val="00C66464"/>
    <w:rsid w:val="00C6665B"/>
    <w:rsid w:val="00C67E43"/>
    <w:rsid w:val="00C70152"/>
    <w:rsid w:val="00C70185"/>
    <w:rsid w:val="00C70D30"/>
    <w:rsid w:val="00C71316"/>
    <w:rsid w:val="00C71708"/>
    <w:rsid w:val="00C723D3"/>
    <w:rsid w:val="00C7298D"/>
    <w:rsid w:val="00C72995"/>
    <w:rsid w:val="00C729C6"/>
    <w:rsid w:val="00C72B3F"/>
    <w:rsid w:val="00C7337C"/>
    <w:rsid w:val="00C74D24"/>
    <w:rsid w:val="00C75331"/>
    <w:rsid w:val="00C75A45"/>
    <w:rsid w:val="00C75FAE"/>
    <w:rsid w:val="00C8050C"/>
    <w:rsid w:val="00C8060A"/>
    <w:rsid w:val="00C81CC9"/>
    <w:rsid w:val="00C82798"/>
    <w:rsid w:val="00C840F5"/>
    <w:rsid w:val="00C8470C"/>
    <w:rsid w:val="00C85283"/>
    <w:rsid w:val="00C85684"/>
    <w:rsid w:val="00C85AF4"/>
    <w:rsid w:val="00C85D40"/>
    <w:rsid w:val="00C86272"/>
    <w:rsid w:val="00C870A0"/>
    <w:rsid w:val="00C871B1"/>
    <w:rsid w:val="00C87DA8"/>
    <w:rsid w:val="00C90ACA"/>
    <w:rsid w:val="00C910A7"/>
    <w:rsid w:val="00C910E7"/>
    <w:rsid w:val="00C912FB"/>
    <w:rsid w:val="00C919F3"/>
    <w:rsid w:val="00C91A20"/>
    <w:rsid w:val="00C92659"/>
    <w:rsid w:val="00C93077"/>
    <w:rsid w:val="00C93287"/>
    <w:rsid w:val="00C940D0"/>
    <w:rsid w:val="00C940DD"/>
    <w:rsid w:val="00C942FC"/>
    <w:rsid w:val="00C94778"/>
    <w:rsid w:val="00C94C01"/>
    <w:rsid w:val="00C950FB"/>
    <w:rsid w:val="00C9519D"/>
    <w:rsid w:val="00C95677"/>
    <w:rsid w:val="00C96763"/>
    <w:rsid w:val="00C9750F"/>
    <w:rsid w:val="00C9772E"/>
    <w:rsid w:val="00C979F7"/>
    <w:rsid w:val="00CA0939"/>
    <w:rsid w:val="00CA0A0F"/>
    <w:rsid w:val="00CA1091"/>
    <w:rsid w:val="00CA12D5"/>
    <w:rsid w:val="00CA18F4"/>
    <w:rsid w:val="00CA2657"/>
    <w:rsid w:val="00CA41BF"/>
    <w:rsid w:val="00CA4277"/>
    <w:rsid w:val="00CA4A01"/>
    <w:rsid w:val="00CA4DB4"/>
    <w:rsid w:val="00CA548D"/>
    <w:rsid w:val="00CA6695"/>
    <w:rsid w:val="00CA675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72"/>
    <w:rsid w:val="00CB45B4"/>
    <w:rsid w:val="00CB4A17"/>
    <w:rsid w:val="00CB4D31"/>
    <w:rsid w:val="00CB6045"/>
    <w:rsid w:val="00CB6263"/>
    <w:rsid w:val="00CB65AF"/>
    <w:rsid w:val="00CB6F48"/>
    <w:rsid w:val="00CB76C7"/>
    <w:rsid w:val="00CC0AE5"/>
    <w:rsid w:val="00CC0C3A"/>
    <w:rsid w:val="00CC0C81"/>
    <w:rsid w:val="00CC0DAF"/>
    <w:rsid w:val="00CC0DC1"/>
    <w:rsid w:val="00CC2104"/>
    <w:rsid w:val="00CC2385"/>
    <w:rsid w:val="00CC2D51"/>
    <w:rsid w:val="00CC350D"/>
    <w:rsid w:val="00CC3776"/>
    <w:rsid w:val="00CC39CD"/>
    <w:rsid w:val="00CC3EDD"/>
    <w:rsid w:val="00CC5459"/>
    <w:rsid w:val="00CC6D17"/>
    <w:rsid w:val="00CC6E0E"/>
    <w:rsid w:val="00CD022F"/>
    <w:rsid w:val="00CD046B"/>
    <w:rsid w:val="00CD0D4A"/>
    <w:rsid w:val="00CD148F"/>
    <w:rsid w:val="00CD1E8C"/>
    <w:rsid w:val="00CD2ECF"/>
    <w:rsid w:val="00CD2F45"/>
    <w:rsid w:val="00CD3184"/>
    <w:rsid w:val="00CD31D9"/>
    <w:rsid w:val="00CD37FA"/>
    <w:rsid w:val="00CD485C"/>
    <w:rsid w:val="00CD49D8"/>
    <w:rsid w:val="00CD4B74"/>
    <w:rsid w:val="00CD5160"/>
    <w:rsid w:val="00CD51ED"/>
    <w:rsid w:val="00CD55DF"/>
    <w:rsid w:val="00CD6357"/>
    <w:rsid w:val="00CD6614"/>
    <w:rsid w:val="00CD695A"/>
    <w:rsid w:val="00CD69CD"/>
    <w:rsid w:val="00CD6A3E"/>
    <w:rsid w:val="00CD6A9E"/>
    <w:rsid w:val="00CD774A"/>
    <w:rsid w:val="00CD7BF8"/>
    <w:rsid w:val="00CE030F"/>
    <w:rsid w:val="00CE0B95"/>
    <w:rsid w:val="00CE127A"/>
    <w:rsid w:val="00CE188B"/>
    <w:rsid w:val="00CE1C83"/>
    <w:rsid w:val="00CE1E30"/>
    <w:rsid w:val="00CE1F8E"/>
    <w:rsid w:val="00CE22EE"/>
    <w:rsid w:val="00CE2383"/>
    <w:rsid w:val="00CE3945"/>
    <w:rsid w:val="00CE3F01"/>
    <w:rsid w:val="00CE48DA"/>
    <w:rsid w:val="00CE5745"/>
    <w:rsid w:val="00CE594E"/>
    <w:rsid w:val="00CE6CFB"/>
    <w:rsid w:val="00CE7518"/>
    <w:rsid w:val="00CE7589"/>
    <w:rsid w:val="00CE75DC"/>
    <w:rsid w:val="00CF015E"/>
    <w:rsid w:val="00CF0D10"/>
    <w:rsid w:val="00CF0FC6"/>
    <w:rsid w:val="00CF1A4D"/>
    <w:rsid w:val="00CF21C0"/>
    <w:rsid w:val="00CF3667"/>
    <w:rsid w:val="00CF38A5"/>
    <w:rsid w:val="00CF4A76"/>
    <w:rsid w:val="00CF4F17"/>
    <w:rsid w:val="00CF51EC"/>
    <w:rsid w:val="00CF5751"/>
    <w:rsid w:val="00CF58B2"/>
    <w:rsid w:val="00CF5C10"/>
    <w:rsid w:val="00CF6E17"/>
    <w:rsid w:val="00CF76FF"/>
    <w:rsid w:val="00CF78E8"/>
    <w:rsid w:val="00CF7C0B"/>
    <w:rsid w:val="00CF7C75"/>
    <w:rsid w:val="00CF7DC3"/>
    <w:rsid w:val="00D00165"/>
    <w:rsid w:val="00D01BFB"/>
    <w:rsid w:val="00D01D09"/>
    <w:rsid w:val="00D01EB5"/>
    <w:rsid w:val="00D02B7E"/>
    <w:rsid w:val="00D03016"/>
    <w:rsid w:val="00D050AE"/>
    <w:rsid w:val="00D062D1"/>
    <w:rsid w:val="00D06C9A"/>
    <w:rsid w:val="00D07378"/>
    <w:rsid w:val="00D079A1"/>
    <w:rsid w:val="00D105C9"/>
    <w:rsid w:val="00D10688"/>
    <w:rsid w:val="00D10A5A"/>
    <w:rsid w:val="00D1165D"/>
    <w:rsid w:val="00D1215D"/>
    <w:rsid w:val="00D12206"/>
    <w:rsid w:val="00D123C2"/>
    <w:rsid w:val="00D126F0"/>
    <w:rsid w:val="00D12F75"/>
    <w:rsid w:val="00D1303B"/>
    <w:rsid w:val="00D149BF"/>
    <w:rsid w:val="00D14A34"/>
    <w:rsid w:val="00D14B78"/>
    <w:rsid w:val="00D1535D"/>
    <w:rsid w:val="00D1611C"/>
    <w:rsid w:val="00D16ECF"/>
    <w:rsid w:val="00D16FAB"/>
    <w:rsid w:val="00D17940"/>
    <w:rsid w:val="00D17D2A"/>
    <w:rsid w:val="00D21457"/>
    <w:rsid w:val="00D21B9F"/>
    <w:rsid w:val="00D2203B"/>
    <w:rsid w:val="00D2328F"/>
    <w:rsid w:val="00D233A3"/>
    <w:rsid w:val="00D24331"/>
    <w:rsid w:val="00D25471"/>
    <w:rsid w:val="00D265C8"/>
    <w:rsid w:val="00D27175"/>
    <w:rsid w:val="00D278F2"/>
    <w:rsid w:val="00D27E08"/>
    <w:rsid w:val="00D30033"/>
    <w:rsid w:val="00D3014A"/>
    <w:rsid w:val="00D3026E"/>
    <w:rsid w:val="00D30E04"/>
    <w:rsid w:val="00D31BF3"/>
    <w:rsid w:val="00D31CFB"/>
    <w:rsid w:val="00D3233C"/>
    <w:rsid w:val="00D323E8"/>
    <w:rsid w:val="00D3273B"/>
    <w:rsid w:val="00D32B8F"/>
    <w:rsid w:val="00D33862"/>
    <w:rsid w:val="00D33B86"/>
    <w:rsid w:val="00D344BF"/>
    <w:rsid w:val="00D366F4"/>
    <w:rsid w:val="00D36ABB"/>
    <w:rsid w:val="00D36DC7"/>
    <w:rsid w:val="00D375D6"/>
    <w:rsid w:val="00D40292"/>
    <w:rsid w:val="00D40544"/>
    <w:rsid w:val="00D4066A"/>
    <w:rsid w:val="00D40CDA"/>
    <w:rsid w:val="00D40F75"/>
    <w:rsid w:val="00D42EA0"/>
    <w:rsid w:val="00D43834"/>
    <w:rsid w:val="00D4466C"/>
    <w:rsid w:val="00D44E37"/>
    <w:rsid w:val="00D44FB5"/>
    <w:rsid w:val="00D4569D"/>
    <w:rsid w:val="00D457EC"/>
    <w:rsid w:val="00D45874"/>
    <w:rsid w:val="00D45D37"/>
    <w:rsid w:val="00D46010"/>
    <w:rsid w:val="00D4611A"/>
    <w:rsid w:val="00D46170"/>
    <w:rsid w:val="00D47570"/>
    <w:rsid w:val="00D47A42"/>
    <w:rsid w:val="00D50168"/>
    <w:rsid w:val="00D52E87"/>
    <w:rsid w:val="00D5316A"/>
    <w:rsid w:val="00D531A2"/>
    <w:rsid w:val="00D53343"/>
    <w:rsid w:val="00D53609"/>
    <w:rsid w:val="00D56131"/>
    <w:rsid w:val="00D56924"/>
    <w:rsid w:val="00D56A81"/>
    <w:rsid w:val="00D577CA"/>
    <w:rsid w:val="00D609A3"/>
    <w:rsid w:val="00D61AB6"/>
    <w:rsid w:val="00D61D88"/>
    <w:rsid w:val="00D61D94"/>
    <w:rsid w:val="00D61D97"/>
    <w:rsid w:val="00D62398"/>
    <w:rsid w:val="00D6243D"/>
    <w:rsid w:val="00D632FB"/>
    <w:rsid w:val="00D6385A"/>
    <w:rsid w:val="00D649F2"/>
    <w:rsid w:val="00D64D49"/>
    <w:rsid w:val="00D64D56"/>
    <w:rsid w:val="00D65020"/>
    <w:rsid w:val="00D65A42"/>
    <w:rsid w:val="00D66473"/>
    <w:rsid w:val="00D66649"/>
    <w:rsid w:val="00D66807"/>
    <w:rsid w:val="00D6692E"/>
    <w:rsid w:val="00D67076"/>
    <w:rsid w:val="00D702E0"/>
    <w:rsid w:val="00D703D1"/>
    <w:rsid w:val="00D70922"/>
    <w:rsid w:val="00D7168F"/>
    <w:rsid w:val="00D71E33"/>
    <w:rsid w:val="00D727DA"/>
    <w:rsid w:val="00D73014"/>
    <w:rsid w:val="00D73229"/>
    <w:rsid w:val="00D73D31"/>
    <w:rsid w:val="00D740B0"/>
    <w:rsid w:val="00D7419B"/>
    <w:rsid w:val="00D74384"/>
    <w:rsid w:val="00D74B07"/>
    <w:rsid w:val="00D74E0B"/>
    <w:rsid w:val="00D752A0"/>
    <w:rsid w:val="00D7569E"/>
    <w:rsid w:val="00D75ABE"/>
    <w:rsid w:val="00D75D7F"/>
    <w:rsid w:val="00D765D3"/>
    <w:rsid w:val="00D76A3E"/>
    <w:rsid w:val="00D7729B"/>
    <w:rsid w:val="00D77708"/>
    <w:rsid w:val="00D80794"/>
    <w:rsid w:val="00D81754"/>
    <w:rsid w:val="00D8280D"/>
    <w:rsid w:val="00D828B2"/>
    <w:rsid w:val="00D83B45"/>
    <w:rsid w:val="00D84AD6"/>
    <w:rsid w:val="00D86011"/>
    <w:rsid w:val="00D86171"/>
    <w:rsid w:val="00D8629D"/>
    <w:rsid w:val="00D90636"/>
    <w:rsid w:val="00D90BB8"/>
    <w:rsid w:val="00D90EDB"/>
    <w:rsid w:val="00D9161F"/>
    <w:rsid w:val="00D92636"/>
    <w:rsid w:val="00D929A4"/>
    <w:rsid w:val="00D931C5"/>
    <w:rsid w:val="00D93592"/>
    <w:rsid w:val="00D93CD0"/>
    <w:rsid w:val="00D94540"/>
    <w:rsid w:val="00D9467A"/>
    <w:rsid w:val="00D9476B"/>
    <w:rsid w:val="00D9497A"/>
    <w:rsid w:val="00D951A5"/>
    <w:rsid w:val="00D957F1"/>
    <w:rsid w:val="00D95E25"/>
    <w:rsid w:val="00D966FA"/>
    <w:rsid w:val="00D96759"/>
    <w:rsid w:val="00D968A6"/>
    <w:rsid w:val="00D96F4D"/>
    <w:rsid w:val="00D97076"/>
    <w:rsid w:val="00D97346"/>
    <w:rsid w:val="00D973BE"/>
    <w:rsid w:val="00D97A74"/>
    <w:rsid w:val="00DA0D35"/>
    <w:rsid w:val="00DA0D3B"/>
    <w:rsid w:val="00DA101D"/>
    <w:rsid w:val="00DA12AB"/>
    <w:rsid w:val="00DA1DC0"/>
    <w:rsid w:val="00DA1F9C"/>
    <w:rsid w:val="00DA2025"/>
    <w:rsid w:val="00DA2199"/>
    <w:rsid w:val="00DA329E"/>
    <w:rsid w:val="00DA3C78"/>
    <w:rsid w:val="00DA456C"/>
    <w:rsid w:val="00DA53DC"/>
    <w:rsid w:val="00DA565A"/>
    <w:rsid w:val="00DA5AF2"/>
    <w:rsid w:val="00DA6779"/>
    <w:rsid w:val="00DA6B49"/>
    <w:rsid w:val="00DA7C7A"/>
    <w:rsid w:val="00DB0F01"/>
    <w:rsid w:val="00DB12C4"/>
    <w:rsid w:val="00DB1562"/>
    <w:rsid w:val="00DB16D0"/>
    <w:rsid w:val="00DB1D18"/>
    <w:rsid w:val="00DB2442"/>
    <w:rsid w:val="00DB2A95"/>
    <w:rsid w:val="00DB2CF4"/>
    <w:rsid w:val="00DB31B5"/>
    <w:rsid w:val="00DB3364"/>
    <w:rsid w:val="00DB34C1"/>
    <w:rsid w:val="00DB4642"/>
    <w:rsid w:val="00DB47DA"/>
    <w:rsid w:val="00DB4B7C"/>
    <w:rsid w:val="00DB4FFB"/>
    <w:rsid w:val="00DB51F0"/>
    <w:rsid w:val="00DB58A6"/>
    <w:rsid w:val="00DB6128"/>
    <w:rsid w:val="00DB6809"/>
    <w:rsid w:val="00DB763B"/>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6C0"/>
    <w:rsid w:val="00DC588E"/>
    <w:rsid w:val="00DC61FB"/>
    <w:rsid w:val="00DD0C06"/>
    <w:rsid w:val="00DD1274"/>
    <w:rsid w:val="00DD18E2"/>
    <w:rsid w:val="00DD1908"/>
    <w:rsid w:val="00DD1A25"/>
    <w:rsid w:val="00DD2AF3"/>
    <w:rsid w:val="00DD39A3"/>
    <w:rsid w:val="00DD3BE1"/>
    <w:rsid w:val="00DD46A8"/>
    <w:rsid w:val="00DD4A78"/>
    <w:rsid w:val="00DD4B89"/>
    <w:rsid w:val="00DD53DF"/>
    <w:rsid w:val="00DD55BE"/>
    <w:rsid w:val="00DD5CF4"/>
    <w:rsid w:val="00DD6832"/>
    <w:rsid w:val="00DD71E8"/>
    <w:rsid w:val="00DD7564"/>
    <w:rsid w:val="00DD7621"/>
    <w:rsid w:val="00DE036B"/>
    <w:rsid w:val="00DE0D99"/>
    <w:rsid w:val="00DE27A9"/>
    <w:rsid w:val="00DE2B51"/>
    <w:rsid w:val="00DE2F80"/>
    <w:rsid w:val="00DE31AF"/>
    <w:rsid w:val="00DE3AEF"/>
    <w:rsid w:val="00DE4078"/>
    <w:rsid w:val="00DE4562"/>
    <w:rsid w:val="00DE50F4"/>
    <w:rsid w:val="00DE5F95"/>
    <w:rsid w:val="00DE661A"/>
    <w:rsid w:val="00DE6D57"/>
    <w:rsid w:val="00DE744D"/>
    <w:rsid w:val="00DF087C"/>
    <w:rsid w:val="00DF103C"/>
    <w:rsid w:val="00DF1DC0"/>
    <w:rsid w:val="00DF1EAA"/>
    <w:rsid w:val="00DF205A"/>
    <w:rsid w:val="00DF2937"/>
    <w:rsid w:val="00DF31A7"/>
    <w:rsid w:val="00DF3BCE"/>
    <w:rsid w:val="00DF4B82"/>
    <w:rsid w:val="00DF5349"/>
    <w:rsid w:val="00DF549E"/>
    <w:rsid w:val="00DF5818"/>
    <w:rsid w:val="00DF6353"/>
    <w:rsid w:val="00DF6444"/>
    <w:rsid w:val="00DF6492"/>
    <w:rsid w:val="00DF6830"/>
    <w:rsid w:val="00DF750F"/>
    <w:rsid w:val="00DF756F"/>
    <w:rsid w:val="00DF7627"/>
    <w:rsid w:val="00DF7D6A"/>
    <w:rsid w:val="00E0071C"/>
    <w:rsid w:val="00E02859"/>
    <w:rsid w:val="00E02989"/>
    <w:rsid w:val="00E02C51"/>
    <w:rsid w:val="00E03035"/>
    <w:rsid w:val="00E03486"/>
    <w:rsid w:val="00E037C5"/>
    <w:rsid w:val="00E03FC6"/>
    <w:rsid w:val="00E0587A"/>
    <w:rsid w:val="00E0671E"/>
    <w:rsid w:val="00E06FC2"/>
    <w:rsid w:val="00E078F1"/>
    <w:rsid w:val="00E07A47"/>
    <w:rsid w:val="00E100EC"/>
    <w:rsid w:val="00E10973"/>
    <w:rsid w:val="00E12A29"/>
    <w:rsid w:val="00E12BAE"/>
    <w:rsid w:val="00E13342"/>
    <w:rsid w:val="00E14B2F"/>
    <w:rsid w:val="00E15B41"/>
    <w:rsid w:val="00E1617D"/>
    <w:rsid w:val="00E17052"/>
    <w:rsid w:val="00E172A6"/>
    <w:rsid w:val="00E175AC"/>
    <w:rsid w:val="00E17949"/>
    <w:rsid w:val="00E17E36"/>
    <w:rsid w:val="00E20325"/>
    <w:rsid w:val="00E207AA"/>
    <w:rsid w:val="00E20888"/>
    <w:rsid w:val="00E21508"/>
    <w:rsid w:val="00E21649"/>
    <w:rsid w:val="00E21B2E"/>
    <w:rsid w:val="00E21C5F"/>
    <w:rsid w:val="00E229C6"/>
    <w:rsid w:val="00E22B19"/>
    <w:rsid w:val="00E22BCD"/>
    <w:rsid w:val="00E22BE4"/>
    <w:rsid w:val="00E23E24"/>
    <w:rsid w:val="00E24217"/>
    <w:rsid w:val="00E250A3"/>
    <w:rsid w:val="00E262F3"/>
    <w:rsid w:val="00E27351"/>
    <w:rsid w:val="00E27461"/>
    <w:rsid w:val="00E2773D"/>
    <w:rsid w:val="00E317A8"/>
    <w:rsid w:val="00E31F2F"/>
    <w:rsid w:val="00E33002"/>
    <w:rsid w:val="00E3330D"/>
    <w:rsid w:val="00E33D39"/>
    <w:rsid w:val="00E33EF7"/>
    <w:rsid w:val="00E3432D"/>
    <w:rsid w:val="00E34A7C"/>
    <w:rsid w:val="00E34D08"/>
    <w:rsid w:val="00E34DA6"/>
    <w:rsid w:val="00E354A4"/>
    <w:rsid w:val="00E36704"/>
    <w:rsid w:val="00E36710"/>
    <w:rsid w:val="00E36AE4"/>
    <w:rsid w:val="00E36B5A"/>
    <w:rsid w:val="00E36D55"/>
    <w:rsid w:val="00E37D89"/>
    <w:rsid w:val="00E37F33"/>
    <w:rsid w:val="00E4040A"/>
    <w:rsid w:val="00E40C94"/>
    <w:rsid w:val="00E41643"/>
    <w:rsid w:val="00E41B37"/>
    <w:rsid w:val="00E429AC"/>
    <w:rsid w:val="00E42D8B"/>
    <w:rsid w:val="00E42F5B"/>
    <w:rsid w:val="00E43213"/>
    <w:rsid w:val="00E435B6"/>
    <w:rsid w:val="00E44772"/>
    <w:rsid w:val="00E45A08"/>
    <w:rsid w:val="00E45F0B"/>
    <w:rsid w:val="00E466A1"/>
    <w:rsid w:val="00E469F4"/>
    <w:rsid w:val="00E46DDA"/>
    <w:rsid w:val="00E47202"/>
    <w:rsid w:val="00E47796"/>
    <w:rsid w:val="00E50029"/>
    <w:rsid w:val="00E50340"/>
    <w:rsid w:val="00E50D0F"/>
    <w:rsid w:val="00E51002"/>
    <w:rsid w:val="00E5103D"/>
    <w:rsid w:val="00E511CC"/>
    <w:rsid w:val="00E51B1E"/>
    <w:rsid w:val="00E51B4D"/>
    <w:rsid w:val="00E52F9E"/>
    <w:rsid w:val="00E53CE2"/>
    <w:rsid w:val="00E54A79"/>
    <w:rsid w:val="00E54C42"/>
    <w:rsid w:val="00E55037"/>
    <w:rsid w:val="00E553F1"/>
    <w:rsid w:val="00E56C6E"/>
    <w:rsid w:val="00E5718A"/>
    <w:rsid w:val="00E603B8"/>
    <w:rsid w:val="00E60A61"/>
    <w:rsid w:val="00E60A82"/>
    <w:rsid w:val="00E60BF4"/>
    <w:rsid w:val="00E621AF"/>
    <w:rsid w:val="00E62212"/>
    <w:rsid w:val="00E62957"/>
    <w:rsid w:val="00E63270"/>
    <w:rsid w:val="00E63A07"/>
    <w:rsid w:val="00E63CEE"/>
    <w:rsid w:val="00E6427B"/>
    <w:rsid w:val="00E646F9"/>
    <w:rsid w:val="00E64F9A"/>
    <w:rsid w:val="00E6564A"/>
    <w:rsid w:val="00E65978"/>
    <w:rsid w:val="00E66774"/>
    <w:rsid w:val="00E66BA7"/>
    <w:rsid w:val="00E67507"/>
    <w:rsid w:val="00E67541"/>
    <w:rsid w:val="00E70133"/>
    <w:rsid w:val="00E70163"/>
    <w:rsid w:val="00E71303"/>
    <w:rsid w:val="00E71474"/>
    <w:rsid w:val="00E71899"/>
    <w:rsid w:val="00E71CE3"/>
    <w:rsid w:val="00E7217F"/>
    <w:rsid w:val="00E723F9"/>
    <w:rsid w:val="00E72932"/>
    <w:rsid w:val="00E72BAC"/>
    <w:rsid w:val="00E72C3E"/>
    <w:rsid w:val="00E73158"/>
    <w:rsid w:val="00E73DFD"/>
    <w:rsid w:val="00E7442C"/>
    <w:rsid w:val="00E746B6"/>
    <w:rsid w:val="00E7508F"/>
    <w:rsid w:val="00E75D98"/>
    <w:rsid w:val="00E75F33"/>
    <w:rsid w:val="00E7628C"/>
    <w:rsid w:val="00E76927"/>
    <w:rsid w:val="00E77DE7"/>
    <w:rsid w:val="00E80107"/>
    <w:rsid w:val="00E801D0"/>
    <w:rsid w:val="00E8050A"/>
    <w:rsid w:val="00E808ED"/>
    <w:rsid w:val="00E80D5B"/>
    <w:rsid w:val="00E81241"/>
    <w:rsid w:val="00E81614"/>
    <w:rsid w:val="00E818D9"/>
    <w:rsid w:val="00E81A1A"/>
    <w:rsid w:val="00E82726"/>
    <w:rsid w:val="00E82E8C"/>
    <w:rsid w:val="00E8430C"/>
    <w:rsid w:val="00E84A49"/>
    <w:rsid w:val="00E84F56"/>
    <w:rsid w:val="00E856F8"/>
    <w:rsid w:val="00E85C5D"/>
    <w:rsid w:val="00E86118"/>
    <w:rsid w:val="00E86685"/>
    <w:rsid w:val="00E86E8F"/>
    <w:rsid w:val="00E87449"/>
    <w:rsid w:val="00E87DF7"/>
    <w:rsid w:val="00E87E5C"/>
    <w:rsid w:val="00E90441"/>
    <w:rsid w:val="00E909DB"/>
    <w:rsid w:val="00E9158A"/>
    <w:rsid w:val="00E9238A"/>
    <w:rsid w:val="00E92EBE"/>
    <w:rsid w:val="00E93A1E"/>
    <w:rsid w:val="00E94088"/>
    <w:rsid w:val="00E941F4"/>
    <w:rsid w:val="00E94BFE"/>
    <w:rsid w:val="00E9507F"/>
    <w:rsid w:val="00E95492"/>
    <w:rsid w:val="00E9630B"/>
    <w:rsid w:val="00E9652F"/>
    <w:rsid w:val="00E9657D"/>
    <w:rsid w:val="00E96672"/>
    <w:rsid w:val="00E967CA"/>
    <w:rsid w:val="00E96A73"/>
    <w:rsid w:val="00E96CC8"/>
    <w:rsid w:val="00E97256"/>
    <w:rsid w:val="00E979B3"/>
    <w:rsid w:val="00E97E73"/>
    <w:rsid w:val="00EA03EC"/>
    <w:rsid w:val="00EA0847"/>
    <w:rsid w:val="00EA085C"/>
    <w:rsid w:val="00EA11C9"/>
    <w:rsid w:val="00EA1415"/>
    <w:rsid w:val="00EA1852"/>
    <w:rsid w:val="00EA1E3A"/>
    <w:rsid w:val="00EA2C8B"/>
    <w:rsid w:val="00EA32E9"/>
    <w:rsid w:val="00EA37BA"/>
    <w:rsid w:val="00EA45E4"/>
    <w:rsid w:val="00EA475F"/>
    <w:rsid w:val="00EA4F7A"/>
    <w:rsid w:val="00EA51A2"/>
    <w:rsid w:val="00EA650D"/>
    <w:rsid w:val="00EA65EF"/>
    <w:rsid w:val="00EA6B2F"/>
    <w:rsid w:val="00EA6B72"/>
    <w:rsid w:val="00EA74C9"/>
    <w:rsid w:val="00EA762C"/>
    <w:rsid w:val="00EB0447"/>
    <w:rsid w:val="00EB110C"/>
    <w:rsid w:val="00EB25F5"/>
    <w:rsid w:val="00EB26F5"/>
    <w:rsid w:val="00EB2CAA"/>
    <w:rsid w:val="00EB2DA1"/>
    <w:rsid w:val="00EB402A"/>
    <w:rsid w:val="00EB4A1F"/>
    <w:rsid w:val="00EB4A68"/>
    <w:rsid w:val="00EB51A8"/>
    <w:rsid w:val="00EB572A"/>
    <w:rsid w:val="00EB7490"/>
    <w:rsid w:val="00EB7BBA"/>
    <w:rsid w:val="00EC04FC"/>
    <w:rsid w:val="00EC0579"/>
    <w:rsid w:val="00EC0EFC"/>
    <w:rsid w:val="00EC1460"/>
    <w:rsid w:val="00EC1625"/>
    <w:rsid w:val="00EC1FFE"/>
    <w:rsid w:val="00EC2329"/>
    <w:rsid w:val="00EC240E"/>
    <w:rsid w:val="00EC2DE2"/>
    <w:rsid w:val="00EC3287"/>
    <w:rsid w:val="00EC34B8"/>
    <w:rsid w:val="00EC36DD"/>
    <w:rsid w:val="00EC3815"/>
    <w:rsid w:val="00EC3945"/>
    <w:rsid w:val="00EC3B52"/>
    <w:rsid w:val="00EC3D16"/>
    <w:rsid w:val="00EC3E35"/>
    <w:rsid w:val="00EC3E69"/>
    <w:rsid w:val="00EC46A6"/>
    <w:rsid w:val="00EC46E7"/>
    <w:rsid w:val="00EC4781"/>
    <w:rsid w:val="00EC49A3"/>
    <w:rsid w:val="00EC4BB1"/>
    <w:rsid w:val="00EC4DB7"/>
    <w:rsid w:val="00EC56E3"/>
    <w:rsid w:val="00EC63CE"/>
    <w:rsid w:val="00EC7FA4"/>
    <w:rsid w:val="00ED00B5"/>
    <w:rsid w:val="00ED0835"/>
    <w:rsid w:val="00ED0B00"/>
    <w:rsid w:val="00ED1025"/>
    <w:rsid w:val="00ED15A0"/>
    <w:rsid w:val="00ED21BF"/>
    <w:rsid w:val="00ED2448"/>
    <w:rsid w:val="00ED263D"/>
    <w:rsid w:val="00ED3169"/>
    <w:rsid w:val="00ED34BE"/>
    <w:rsid w:val="00ED3538"/>
    <w:rsid w:val="00ED398C"/>
    <w:rsid w:val="00ED3B89"/>
    <w:rsid w:val="00ED3C5B"/>
    <w:rsid w:val="00ED4624"/>
    <w:rsid w:val="00ED496D"/>
    <w:rsid w:val="00ED50A9"/>
    <w:rsid w:val="00ED54FD"/>
    <w:rsid w:val="00ED6709"/>
    <w:rsid w:val="00ED696A"/>
    <w:rsid w:val="00ED6B0C"/>
    <w:rsid w:val="00ED7B89"/>
    <w:rsid w:val="00EE00FE"/>
    <w:rsid w:val="00EE0605"/>
    <w:rsid w:val="00EE1578"/>
    <w:rsid w:val="00EE194D"/>
    <w:rsid w:val="00EE28B6"/>
    <w:rsid w:val="00EE2E45"/>
    <w:rsid w:val="00EE3006"/>
    <w:rsid w:val="00EE332B"/>
    <w:rsid w:val="00EE348A"/>
    <w:rsid w:val="00EE3FBB"/>
    <w:rsid w:val="00EE43F3"/>
    <w:rsid w:val="00EE45FA"/>
    <w:rsid w:val="00EE4767"/>
    <w:rsid w:val="00EE4E54"/>
    <w:rsid w:val="00EE53AA"/>
    <w:rsid w:val="00EE5795"/>
    <w:rsid w:val="00EE5933"/>
    <w:rsid w:val="00EE599D"/>
    <w:rsid w:val="00EE5A6A"/>
    <w:rsid w:val="00EE6179"/>
    <w:rsid w:val="00EE69D9"/>
    <w:rsid w:val="00EE6A8E"/>
    <w:rsid w:val="00EE76B0"/>
    <w:rsid w:val="00EF0D0C"/>
    <w:rsid w:val="00EF126B"/>
    <w:rsid w:val="00EF1325"/>
    <w:rsid w:val="00EF137F"/>
    <w:rsid w:val="00EF16D7"/>
    <w:rsid w:val="00EF25C2"/>
    <w:rsid w:val="00EF2674"/>
    <w:rsid w:val="00EF27DA"/>
    <w:rsid w:val="00EF2FDB"/>
    <w:rsid w:val="00EF3393"/>
    <w:rsid w:val="00EF3998"/>
    <w:rsid w:val="00EF439A"/>
    <w:rsid w:val="00EF4DC3"/>
    <w:rsid w:val="00EF5017"/>
    <w:rsid w:val="00EF52CF"/>
    <w:rsid w:val="00EF5CF7"/>
    <w:rsid w:val="00EF7534"/>
    <w:rsid w:val="00EF7BB2"/>
    <w:rsid w:val="00F00897"/>
    <w:rsid w:val="00F00EA1"/>
    <w:rsid w:val="00F01332"/>
    <w:rsid w:val="00F0232C"/>
    <w:rsid w:val="00F027EE"/>
    <w:rsid w:val="00F028C1"/>
    <w:rsid w:val="00F029CE"/>
    <w:rsid w:val="00F02F09"/>
    <w:rsid w:val="00F03135"/>
    <w:rsid w:val="00F03215"/>
    <w:rsid w:val="00F03829"/>
    <w:rsid w:val="00F039F4"/>
    <w:rsid w:val="00F044DE"/>
    <w:rsid w:val="00F04B9C"/>
    <w:rsid w:val="00F04E2E"/>
    <w:rsid w:val="00F05854"/>
    <w:rsid w:val="00F06706"/>
    <w:rsid w:val="00F06855"/>
    <w:rsid w:val="00F078E1"/>
    <w:rsid w:val="00F101DA"/>
    <w:rsid w:val="00F10811"/>
    <w:rsid w:val="00F1109C"/>
    <w:rsid w:val="00F11D52"/>
    <w:rsid w:val="00F12C89"/>
    <w:rsid w:val="00F12DA6"/>
    <w:rsid w:val="00F12E54"/>
    <w:rsid w:val="00F130BF"/>
    <w:rsid w:val="00F131B8"/>
    <w:rsid w:val="00F132ED"/>
    <w:rsid w:val="00F13350"/>
    <w:rsid w:val="00F1340A"/>
    <w:rsid w:val="00F13FA9"/>
    <w:rsid w:val="00F1490C"/>
    <w:rsid w:val="00F149AA"/>
    <w:rsid w:val="00F14CE7"/>
    <w:rsid w:val="00F14E2F"/>
    <w:rsid w:val="00F15737"/>
    <w:rsid w:val="00F15E52"/>
    <w:rsid w:val="00F160A1"/>
    <w:rsid w:val="00F16452"/>
    <w:rsid w:val="00F16AE2"/>
    <w:rsid w:val="00F20379"/>
    <w:rsid w:val="00F20CE7"/>
    <w:rsid w:val="00F20FBD"/>
    <w:rsid w:val="00F21A15"/>
    <w:rsid w:val="00F21C85"/>
    <w:rsid w:val="00F21E5E"/>
    <w:rsid w:val="00F2219E"/>
    <w:rsid w:val="00F228B5"/>
    <w:rsid w:val="00F24B3E"/>
    <w:rsid w:val="00F25A7D"/>
    <w:rsid w:val="00F266BA"/>
    <w:rsid w:val="00F26975"/>
    <w:rsid w:val="00F271F4"/>
    <w:rsid w:val="00F304CE"/>
    <w:rsid w:val="00F315A1"/>
    <w:rsid w:val="00F317D7"/>
    <w:rsid w:val="00F31A5E"/>
    <w:rsid w:val="00F32738"/>
    <w:rsid w:val="00F32B36"/>
    <w:rsid w:val="00F33D71"/>
    <w:rsid w:val="00F34187"/>
    <w:rsid w:val="00F34A27"/>
    <w:rsid w:val="00F34D6D"/>
    <w:rsid w:val="00F351E3"/>
    <w:rsid w:val="00F366E3"/>
    <w:rsid w:val="00F367A1"/>
    <w:rsid w:val="00F36D0E"/>
    <w:rsid w:val="00F36F66"/>
    <w:rsid w:val="00F37BAC"/>
    <w:rsid w:val="00F37C8B"/>
    <w:rsid w:val="00F37ED3"/>
    <w:rsid w:val="00F4031B"/>
    <w:rsid w:val="00F40E29"/>
    <w:rsid w:val="00F40FC6"/>
    <w:rsid w:val="00F411C7"/>
    <w:rsid w:val="00F41B49"/>
    <w:rsid w:val="00F42DD3"/>
    <w:rsid w:val="00F42E1A"/>
    <w:rsid w:val="00F42E9C"/>
    <w:rsid w:val="00F43187"/>
    <w:rsid w:val="00F44FFF"/>
    <w:rsid w:val="00F4515A"/>
    <w:rsid w:val="00F4520B"/>
    <w:rsid w:val="00F4520E"/>
    <w:rsid w:val="00F453EB"/>
    <w:rsid w:val="00F45E7A"/>
    <w:rsid w:val="00F46784"/>
    <w:rsid w:val="00F467FE"/>
    <w:rsid w:val="00F471CB"/>
    <w:rsid w:val="00F47278"/>
    <w:rsid w:val="00F47703"/>
    <w:rsid w:val="00F4782C"/>
    <w:rsid w:val="00F500C2"/>
    <w:rsid w:val="00F5011E"/>
    <w:rsid w:val="00F5024D"/>
    <w:rsid w:val="00F51277"/>
    <w:rsid w:val="00F524F5"/>
    <w:rsid w:val="00F52534"/>
    <w:rsid w:val="00F52DB8"/>
    <w:rsid w:val="00F5385F"/>
    <w:rsid w:val="00F54004"/>
    <w:rsid w:val="00F54CB4"/>
    <w:rsid w:val="00F54FAE"/>
    <w:rsid w:val="00F552EF"/>
    <w:rsid w:val="00F554ED"/>
    <w:rsid w:val="00F554F3"/>
    <w:rsid w:val="00F55867"/>
    <w:rsid w:val="00F561A0"/>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987"/>
    <w:rsid w:val="00F64DB2"/>
    <w:rsid w:val="00F64E48"/>
    <w:rsid w:val="00F65871"/>
    <w:rsid w:val="00F65DBB"/>
    <w:rsid w:val="00F65E76"/>
    <w:rsid w:val="00F663BA"/>
    <w:rsid w:val="00F665E4"/>
    <w:rsid w:val="00F66739"/>
    <w:rsid w:val="00F66763"/>
    <w:rsid w:val="00F66818"/>
    <w:rsid w:val="00F66AD7"/>
    <w:rsid w:val="00F67125"/>
    <w:rsid w:val="00F700C2"/>
    <w:rsid w:val="00F7012C"/>
    <w:rsid w:val="00F7044B"/>
    <w:rsid w:val="00F704C4"/>
    <w:rsid w:val="00F7081E"/>
    <w:rsid w:val="00F70B70"/>
    <w:rsid w:val="00F70FBC"/>
    <w:rsid w:val="00F71496"/>
    <w:rsid w:val="00F718EF"/>
    <w:rsid w:val="00F72380"/>
    <w:rsid w:val="00F72CF5"/>
    <w:rsid w:val="00F7341D"/>
    <w:rsid w:val="00F73785"/>
    <w:rsid w:val="00F73C39"/>
    <w:rsid w:val="00F73F3B"/>
    <w:rsid w:val="00F73F3C"/>
    <w:rsid w:val="00F7442C"/>
    <w:rsid w:val="00F746F6"/>
    <w:rsid w:val="00F7498B"/>
    <w:rsid w:val="00F759D6"/>
    <w:rsid w:val="00F7626C"/>
    <w:rsid w:val="00F768C3"/>
    <w:rsid w:val="00F77002"/>
    <w:rsid w:val="00F774AF"/>
    <w:rsid w:val="00F7751D"/>
    <w:rsid w:val="00F777EF"/>
    <w:rsid w:val="00F80FC5"/>
    <w:rsid w:val="00F81EBB"/>
    <w:rsid w:val="00F81F53"/>
    <w:rsid w:val="00F82284"/>
    <w:rsid w:val="00F83291"/>
    <w:rsid w:val="00F83816"/>
    <w:rsid w:val="00F83CAA"/>
    <w:rsid w:val="00F84116"/>
    <w:rsid w:val="00F852E1"/>
    <w:rsid w:val="00F8545F"/>
    <w:rsid w:val="00F8583F"/>
    <w:rsid w:val="00F860FD"/>
    <w:rsid w:val="00F86BA8"/>
    <w:rsid w:val="00F877C8"/>
    <w:rsid w:val="00F87885"/>
    <w:rsid w:val="00F879ED"/>
    <w:rsid w:val="00F901DE"/>
    <w:rsid w:val="00F90331"/>
    <w:rsid w:val="00F906D4"/>
    <w:rsid w:val="00F90CCE"/>
    <w:rsid w:val="00F92A2F"/>
    <w:rsid w:val="00F92CBF"/>
    <w:rsid w:val="00F92CDB"/>
    <w:rsid w:val="00F92FD0"/>
    <w:rsid w:val="00F938EE"/>
    <w:rsid w:val="00F945F9"/>
    <w:rsid w:val="00F94919"/>
    <w:rsid w:val="00F94B53"/>
    <w:rsid w:val="00F955E4"/>
    <w:rsid w:val="00F95F2C"/>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C39"/>
    <w:rsid w:val="00FA6F3D"/>
    <w:rsid w:val="00FA6F70"/>
    <w:rsid w:val="00FA776E"/>
    <w:rsid w:val="00FA7C20"/>
    <w:rsid w:val="00FA7FCB"/>
    <w:rsid w:val="00FB0251"/>
    <w:rsid w:val="00FB0337"/>
    <w:rsid w:val="00FB12F3"/>
    <w:rsid w:val="00FB18CE"/>
    <w:rsid w:val="00FB1B61"/>
    <w:rsid w:val="00FB1BC4"/>
    <w:rsid w:val="00FB2E9E"/>
    <w:rsid w:val="00FB3B94"/>
    <w:rsid w:val="00FB3C7B"/>
    <w:rsid w:val="00FB4324"/>
    <w:rsid w:val="00FB4BEF"/>
    <w:rsid w:val="00FB52BC"/>
    <w:rsid w:val="00FB553A"/>
    <w:rsid w:val="00FB597F"/>
    <w:rsid w:val="00FB5FA3"/>
    <w:rsid w:val="00FB6E4C"/>
    <w:rsid w:val="00FB74C8"/>
    <w:rsid w:val="00FB7CB2"/>
    <w:rsid w:val="00FB7E69"/>
    <w:rsid w:val="00FC03D4"/>
    <w:rsid w:val="00FC0697"/>
    <w:rsid w:val="00FC0EFE"/>
    <w:rsid w:val="00FC16A5"/>
    <w:rsid w:val="00FC1C9D"/>
    <w:rsid w:val="00FC1F88"/>
    <w:rsid w:val="00FC2201"/>
    <w:rsid w:val="00FC22C3"/>
    <w:rsid w:val="00FC305D"/>
    <w:rsid w:val="00FC4C6B"/>
    <w:rsid w:val="00FC4D6E"/>
    <w:rsid w:val="00FC6DC6"/>
    <w:rsid w:val="00FC72A6"/>
    <w:rsid w:val="00FC7E3E"/>
    <w:rsid w:val="00FD0788"/>
    <w:rsid w:val="00FD110F"/>
    <w:rsid w:val="00FD1138"/>
    <w:rsid w:val="00FD19D5"/>
    <w:rsid w:val="00FD1FAF"/>
    <w:rsid w:val="00FD2394"/>
    <w:rsid w:val="00FD28E4"/>
    <w:rsid w:val="00FD2956"/>
    <w:rsid w:val="00FD29FC"/>
    <w:rsid w:val="00FD3359"/>
    <w:rsid w:val="00FD3DD1"/>
    <w:rsid w:val="00FD423C"/>
    <w:rsid w:val="00FD4671"/>
    <w:rsid w:val="00FD4B1B"/>
    <w:rsid w:val="00FD4B6D"/>
    <w:rsid w:val="00FD53A2"/>
    <w:rsid w:val="00FD559E"/>
    <w:rsid w:val="00FD5775"/>
    <w:rsid w:val="00FD6002"/>
    <w:rsid w:val="00FD7397"/>
    <w:rsid w:val="00FD7662"/>
    <w:rsid w:val="00FD7BB4"/>
    <w:rsid w:val="00FE07C5"/>
    <w:rsid w:val="00FE0838"/>
    <w:rsid w:val="00FE12DD"/>
    <w:rsid w:val="00FE1E23"/>
    <w:rsid w:val="00FE1E34"/>
    <w:rsid w:val="00FE3192"/>
    <w:rsid w:val="00FE4513"/>
    <w:rsid w:val="00FE699F"/>
    <w:rsid w:val="00FE69FD"/>
    <w:rsid w:val="00FE6D42"/>
    <w:rsid w:val="00FE6FC0"/>
    <w:rsid w:val="00FE704D"/>
    <w:rsid w:val="00FE7A15"/>
    <w:rsid w:val="00FE7C94"/>
    <w:rsid w:val="00FF03AD"/>
    <w:rsid w:val="00FF05CB"/>
    <w:rsid w:val="00FF0A12"/>
    <w:rsid w:val="00FF0E01"/>
    <w:rsid w:val="00FF1540"/>
    <w:rsid w:val="00FF1F89"/>
    <w:rsid w:val="00FF2014"/>
    <w:rsid w:val="00FF269C"/>
    <w:rsid w:val="00FF275E"/>
    <w:rsid w:val="00FF35F4"/>
    <w:rsid w:val="00FF38B5"/>
    <w:rsid w:val="00FF3CA6"/>
    <w:rsid w:val="00FF4383"/>
    <w:rsid w:val="00FF43DD"/>
    <w:rsid w:val="00FF466A"/>
    <w:rsid w:val="00FF4750"/>
    <w:rsid w:val="00FF4C2E"/>
    <w:rsid w:val="00FF4F7C"/>
    <w:rsid w:val="00FF52CD"/>
    <w:rsid w:val="00FF53EB"/>
    <w:rsid w:val="00FF59A6"/>
    <w:rsid w:val="00FF640E"/>
    <w:rsid w:val="00FF6FF9"/>
    <w:rsid w:val="00FF71FB"/>
    <w:rsid w:val="00FF7740"/>
    <w:rsid w:val="00FF7B9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DCD790D"/>
  <w15:docId w15:val="{3D396A1B-87E8-4989-80AA-93C9B9A6D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List Paragraph11,List Paragraph111,List Paragraph1111,Colorful List - Accent 11"/>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styleId="TOC3">
    <w:name w:val="toc 3"/>
    <w:basedOn w:val="Normal"/>
    <w:next w:val="Normal"/>
    <w:autoRedefine/>
    <w:uiPriority w:val="39"/>
    <w:unhideWhenUsed/>
    <w:rsid w:val="007B05FF"/>
    <w:pPr>
      <w:spacing w:after="100"/>
      <w:ind w:left="440"/>
    </w:pPr>
  </w:style>
  <w:style w:type="character" w:styleId="PlaceholderText">
    <w:name w:val="Placeholder Text"/>
    <w:basedOn w:val="DefaultParagraphFont"/>
    <w:uiPriority w:val="99"/>
    <w:semiHidden/>
    <w:rsid w:val="00861C87"/>
    <w:rPr>
      <w:color w:val="808080"/>
    </w:rPr>
  </w:style>
  <w:style w:type="character" w:customStyle="1" w:styleId="ListParagraphChar">
    <w:name w:val="List Paragraph Char"/>
    <w:aliases w:val="List Paragraph1 Char,List1 Char,Списък на абзаци Char,List Paragraph11 Char,List Paragraph111 Char,List Paragraph1111 Char,Colorful List - Accent 11 Char"/>
    <w:link w:val="ListParagraph"/>
    <w:uiPriority w:val="34"/>
    <w:locked/>
    <w:rsid w:val="002C6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68952">
      <w:bodyDiv w:val="1"/>
      <w:marLeft w:val="0"/>
      <w:marRight w:val="0"/>
      <w:marTop w:val="0"/>
      <w:marBottom w:val="0"/>
      <w:divBdr>
        <w:top w:val="none" w:sz="0" w:space="0" w:color="auto"/>
        <w:left w:val="none" w:sz="0" w:space="0" w:color="auto"/>
        <w:bottom w:val="none" w:sz="0" w:space="0" w:color="auto"/>
        <w:right w:val="none" w:sz="0" w:space="0" w:color="auto"/>
      </w:divBdr>
    </w:div>
    <w:div w:id="54666195">
      <w:bodyDiv w:val="1"/>
      <w:marLeft w:val="0"/>
      <w:marRight w:val="0"/>
      <w:marTop w:val="0"/>
      <w:marBottom w:val="0"/>
      <w:divBdr>
        <w:top w:val="none" w:sz="0" w:space="0" w:color="auto"/>
        <w:left w:val="none" w:sz="0" w:space="0" w:color="auto"/>
        <w:bottom w:val="none" w:sz="0" w:space="0" w:color="auto"/>
        <w:right w:val="none" w:sz="0" w:space="0" w:color="auto"/>
      </w:divBdr>
    </w:div>
    <w:div w:id="62992916">
      <w:bodyDiv w:val="1"/>
      <w:marLeft w:val="0"/>
      <w:marRight w:val="0"/>
      <w:marTop w:val="0"/>
      <w:marBottom w:val="0"/>
      <w:divBdr>
        <w:top w:val="none" w:sz="0" w:space="0" w:color="auto"/>
        <w:left w:val="none" w:sz="0" w:space="0" w:color="auto"/>
        <w:bottom w:val="none" w:sz="0" w:space="0" w:color="auto"/>
        <w:right w:val="none" w:sz="0" w:space="0" w:color="auto"/>
      </w:divBdr>
    </w:div>
    <w:div w:id="87890703">
      <w:bodyDiv w:val="1"/>
      <w:marLeft w:val="0"/>
      <w:marRight w:val="0"/>
      <w:marTop w:val="0"/>
      <w:marBottom w:val="0"/>
      <w:divBdr>
        <w:top w:val="none" w:sz="0" w:space="0" w:color="auto"/>
        <w:left w:val="none" w:sz="0" w:space="0" w:color="auto"/>
        <w:bottom w:val="none" w:sz="0" w:space="0" w:color="auto"/>
        <w:right w:val="none" w:sz="0" w:space="0" w:color="auto"/>
      </w:divBdr>
    </w:div>
    <w:div w:id="88618955">
      <w:bodyDiv w:val="1"/>
      <w:marLeft w:val="0"/>
      <w:marRight w:val="0"/>
      <w:marTop w:val="0"/>
      <w:marBottom w:val="0"/>
      <w:divBdr>
        <w:top w:val="none" w:sz="0" w:space="0" w:color="auto"/>
        <w:left w:val="none" w:sz="0" w:space="0" w:color="auto"/>
        <w:bottom w:val="none" w:sz="0" w:space="0" w:color="auto"/>
        <w:right w:val="none" w:sz="0" w:space="0" w:color="auto"/>
      </w:divBdr>
    </w:div>
    <w:div w:id="89859681">
      <w:bodyDiv w:val="1"/>
      <w:marLeft w:val="0"/>
      <w:marRight w:val="0"/>
      <w:marTop w:val="0"/>
      <w:marBottom w:val="0"/>
      <w:divBdr>
        <w:top w:val="none" w:sz="0" w:space="0" w:color="auto"/>
        <w:left w:val="none" w:sz="0" w:space="0" w:color="auto"/>
        <w:bottom w:val="none" w:sz="0" w:space="0" w:color="auto"/>
        <w:right w:val="none" w:sz="0" w:space="0" w:color="auto"/>
      </w:divBdr>
    </w:div>
    <w:div w:id="94136705">
      <w:bodyDiv w:val="1"/>
      <w:marLeft w:val="0"/>
      <w:marRight w:val="0"/>
      <w:marTop w:val="0"/>
      <w:marBottom w:val="0"/>
      <w:divBdr>
        <w:top w:val="none" w:sz="0" w:space="0" w:color="auto"/>
        <w:left w:val="none" w:sz="0" w:space="0" w:color="auto"/>
        <w:bottom w:val="none" w:sz="0" w:space="0" w:color="auto"/>
        <w:right w:val="none" w:sz="0" w:space="0" w:color="auto"/>
      </w:divBdr>
    </w:div>
    <w:div w:id="95834822">
      <w:bodyDiv w:val="1"/>
      <w:marLeft w:val="0"/>
      <w:marRight w:val="0"/>
      <w:marTop w:val="0"/>
      <w:marBottom w:val="0"/>
      <w:divBdr>
        <w:top w:val="none" w:sz="0" w:space="0" w:color="auto"/>
        <w:left w:val="none" w:sz="0" w:space="0" w:color="auto"/>
        <w:bottom w:val="none" w:sz="0" w:space="0" w:color="auto"/>
        <w:right w:val="none" w:sz="0" w:space="0" w:color="auto"/>
      </w:divBdr>
    </w:div>
    <w:div w:id="153574802">
      <w:bodyDiv w:val="1"/>
      <w:marLeft w:val="0"/>
      <w:marRight w:val="0"/>
      <w:marTop w:val="0"/>
      <w:marBottom w:val="0"/>
      <w:divBdr>
        <w:top w:val="none" w:sz="0" w:space="0" w:color="auto"/>
        <w:left w:val="none" w:sz="0" w:space="0" w:color="auto"/>
        <w:bottom w:val="none" w:sz="0" w:space="0" w:color="auto"/>
        <w:right w:val="none" w:sz="0" w:space="0" w:color="auto"/>
      </w:divBdr>
    </w:div>
    <w:div w:id="154493665">
      <w:bodyDiv w:val="1"/>
      <w:marLeft w:val="0"/>
      <w:marRight w:val="0"/>
      <w:marTop w:val="0"/>
      <w:marBottom w:val="0"/>
      <w:divBdr>
        <w:top w:val="none" w:sz="0" w:space="0" w:color="auto"/>
        <w:left w:val="none" w:sz="0" w:space="0" w:color="auto"/>
        <w:bottom w:val="none" w:sz="0" w:space="0" w:color="auto"/>
        <w:right w:val="none" w:sz="0" w:space="0" w:color="auto"/>
      </w:divBdr>
    </w:div>
    <w:div w:id="204801331">
      <w:bodyDiv w:val="1"/>
      <w:marLeft w:val="0"/>
      <w:marRight w:val="0"/>
      <w:marTop w:val="0"/>
      <w:marBottom w:val="0"/>
      <w:divBdr>
        <w:top w:val="none" w:sz="0" w:space="0" w:color="auto"/>
        <w:left w:val="none" w:sz="0" w:space="0" w:color="auto"/>
        <w:bottom w:val="none" w:sz="0" w:space="0" w:color="auto"/>
        <w:right w:val="none" w:sz="0" w:space="0" w:color="auto"/>
      </w:divBdr>
    </w:div>
    <w:div w:id="227309765">
      <w:bodyDiv w:val="1"/>
      <w:marLeft w:val="0"/>
      <w:marRight w:val="0"/>
      <w:marTop w:val="0"/>
      <w:marBottom w:val="0"/>
      <w:divBdr>
        <w:top w:val="none" w:sz="0" w:space="0" w:color="auto"/>
        <w:left w:val="none" w:sz="0" w:space="0" w:color="auto"/>
        <w:bottom w:val="none" w:sz="0" w:space="0" w:color="auto"/>
        <w:right w:val="none" w:sz="0" w:space="0" w:color="auto"/>
      </w:divBdr>
    </w:div>
    <w:div w:id="249897090">
      <w:bodyDiv w:val="1"/>
      <w:marLeft w:val="0"/>
      <w:marRight w:val="0"/>
      <w:marTop w:val="0"/>
      <w:marBottom w:val="0"/>
      <w:divBdr>
        <w:top w:val="none" w:sz="0" w:space="0" w:color="auto"/>
        <w:left w:val="none" w:sz="0" w:space="0" w:color="auto"/>
        <w:bottom w:val="none" w:sz="0" w:space="0" w:color="auto"/>
        <w:right w:val="none" w:sz="0" w:space="0" w:color="auto"/>
      </w:divBdr>
    </w:div>
    <w:div w:id="256064380">
      <w:bodyDiv w:val="1"/>
      <w:marLeft w:val="0"/>
      <w:marRight w:val="0"/>
      <w:marTop w:val="0"/>
      <w:marBottom w:val="0"/>
      <w:divBdr>
        <w:top w:val="none" w:sz="0" w:space="0" w:color="auto"/>
        <w:left w:val="none" w:sz="0" w:space="0" w:color="auto"/>
        <w:bottom w:val="none" w:sz="0" w:space="0" w:color="auto"/>
        <w:right w:val="none" w:sz="0" w:space="0" w:color="auto"/>
      </w:divBdr>
    </w:div>
    <w:div w:id="274799883">
      <w:bodyDiv w:val="1"/>
      <w:marLeft w:val="0"/>
      <w:marRight w:val="0"/>
      <w:marTop w:val="0"/>
      <w:marBottom w:val="0"/>
      <w:divBdr>
        <w:top w:val="none" w:sz="0" w:space="0" w:color="auto"/>
        <w:left w:val="none" w:sz="0" w:space="0" w:color="auto"/>
        <w:bottom w:val="none" w:sz="0" w:space="0" w:color="auto"/>
        <w:right w:val="none" w:sz="0" w:space="0" w:color="auto"/>
      </w:divBdr>
    </w:div>
    <w:div w:id="276985209">
      <w:bodyDiv w:val="1"/>
      <w:marLeft w:val="0"/>
      <w:marRight w:val="0"/>
      <w:marTop w:val="0"/>
      <w:marBottom w:val="0"/>
      <w:divBdr>
        <w:top w:val="none" w:sz="0" w:space="0" w:color="auto"/>
        <w:left w:val="none" w:sz="0" w:space="0" w:color="auto"/>
        <w:bottom w:val="none" w:sz="0" w:space="0" w:color="auto"/>
        <w:right w:val="none" w:sz="0" w:space="0" w:color="auto"/>
      </w:divBdr>
    </w:div>
    <w:div w:id="347294048">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7532470">
      <w:bodyDiv w:val="1"/>
      <w:marLeft w:val="0"/>
      <w:marRight w:val="0"/>
      <w:marTop w:val="0"/>
      <w:marBottom w:val="0"/>
      <w:divBdr>
        <w:top w:val="none" w:sz="0" w:space="0" w:color="auto"/>
        <w:left w:val="none" w:sz="0" w:space="0" w:color="auto"/>
        <w:bottom w:val="none" w:sz="0" w:space="0" w:color="auto"/>
        <w:right w:val="none" w:sz="0" w:space="0" w:color="auto"/>
      </w:divBdr>
    </w:div>
    <w:div w:id="370348008">
      <w:bodyDiv w:val="1"/>
      <w:marLeft w:val="0"/>
      <w:marRight w:val="0"/>
      <w:marTop w:val="0"/>
      <w:marBottom w:val="0"/>
      <w:divBdr>
        <w:top w:val="none" w:sz="0" w:space="0" w:color="auto"/>
        <w:left w:val="none" w:sz="0" w:space="0" w:color="auto"/>
        <w:bottom w:val="none" w:sz="0" w:space="0" w:color="auto"/>
        <w:right w:val="none" w:sz="0" w:space="0" w:color="auto"/>
      </w:divBdr>
    </w:div>
    <w:div w:id="402335853">
      <w:bodyDiv w:val="1"/>
      <w:marLeft w:val="0"/>
      <w:marRight w:val="0"/>
      <w:marTop w:val="0"/>
      <w:marBottom w:val="0"/>
      <w:divBdr>
        <w:top w:val="none" w:sz="0" w:space="0" w:color="auto"/>
        <w:left w:val="none" w:sz="0" w:space="0" w:color="auto"/>
        <w:bottom w:val="none" w:sz="0" w:space="0" w:color="auto"/>
        <w:right w:val="none" w:sz="0" w:space="0" w:color="auto"/>
      </w:divBdr>
    </w:div>
    <w:div w:id="425659122">
      <w:bodyDiv w:val="1"/>
      <w:marLeft w:val="0"/>
      <w:marRight w:val="0"/>
      <w:marTop w:val="0"/>
      <w:marBottom w:val="0"/>
      <w:divBdr>
        <w:top w:val="none" w:sz="0" w:space="0" w:color="auto"/>
        <w:left w:val="none" w:sz="0" w:space="0" w:color="auto"/>
        <w:bottom w:val="none" w:sz="0" w:space="0" w:color="auto"/>
        <w:right w:val="none" w:sz="0" w:space="0" w:color="auto"/>
      </w:divBdr>
    </w:div>
    <w:div w:id="449205943">
      <w:bodyDiv w:val="1"/>
      <w:marLeft w:val="0"/>
      <w:marRight w:val="0"/>
      <w:marTop w:val="0"/>
      <w:marBottom w:val="0"/>
      <w:divBdr>
        <w:top w:val="none" w:sz="0" w:space="0" w:color="auto"/>
        <w:left w:val="none" w:sz="0" w:space="0" w:color="auto"/>
        <w:bottom w:val="none" w:sz="0" w:space="0" w:color="auto"/>
        <w:right w:val="none" w:sz="0" w:space="0" w:color="auto"/>
      </w:divBdr>
    </w:div>
    <w:div w:id="456727295">
      <w:bodyDiv w:val="1"/>
      <w:marLeft w:val="0"/>
      <w:marRight w:val="0"/>
      <w:marTop w:val="0"/>
      <w:marBottom w:val="0"/>
      <w:divBdr>
        <w:top w:val="none" w:sz="0" w:space="0" w:color="auto"/>
        <w:left w:val="none" w:sz="0" w:space="0" w:color="auto"/>
        <w:bottom w:val="none" w:sz="0" w:space="0" w:color="auto"/>
        <w:right w:val="none" w:sz="0" w:space="0" w:color="auto"/>
      </w:divBdr>
    </w:div>
    <w:div w:id="471295176">
      <w:bodyDiv w:val="1"/>
      <w:marLeft w:val="0"/>
      <w:marRight w:val="0"/>
      <w:marTop w:val="0"/>
      <w:marBottom w:val="0"/>
      <w:divBdr>
        <w:top w:val="none" w:sz="0" w:space="0" w:color="auto"/>
        <w:left w:val="none" w:sz="0" w:space="0" w:color="auto"/>
        <w:bottom w:val="none" w:sz="0" w:space="0" w:color="auto"/>
        <w:right w:val="none" w:sz="0" w:space="0" w:color="auto"/>
      </w:divBdr>
    </w:div>
    <w:div w:id="483667460">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44030037">
      <w:bodyDiv w:val="1"/>
      <w:marLeft w:val="0"/>
      <w:marRight w:val="0"/>
      <w:marTop w:val="0"/>
      <w:marBottom w:val="0"/>
      <w:divBdr>
        <w:top w:val="none" w:sz="0" w:space="0" w:color="auto"/>
        <w:left w:val="none" w:sz="0" w:space="0" w:color="auto"/>
        <w:bottom w:val="none" w:sz="0" w:space="0" w:color="auto"/>
        <w:right w:val="none" w:sz="0" w:space="0" w:color="auto"/>
      </w:divBdr>
    </w:div>
    <w:div w:id="576480808">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588007392">
      <w:bodyDiv w:val="1"/>
      <w:marLeft w:val="0"/>
      <w:marRight w:val="0"/>
      <w:marTop w:val="0"/>
      <w:marBottom w:val="0"/>
      <w:divBdr>
        <w:top w:val="none" w:sz="0" w:space="0" w:color="auto"/>
        <w:left w:val="none" w:sz="0" w:space="0" w:color="auto"/>
        <w:bottom w:val="none" w:sz="0" w:space="0" w:color="auto"/>
        <w:right w:val="none" w:sz="0" w:space="0" w:color="auto"/>
      </w:divBdr>
    </w:div>
    <w:div w:id="592252132">
      <w:bodyDiv w:val="1"/>
      <w:marLeft w:val="0"/>
      <w:marRight w:val="0"/>
      <w:marTop w:val="0"/>
      <w:marBottom w:val="0"/>
      <w:divBdr>
        <w:top w:val="none" w:sz="0" w:space="0" w:color="auto"/>
        <w:left w:val="none" w:sz="0" w:space="0" w:color="auto"/>
        <w:bottom w:val="none" w:sz="0" w:space="0" w:color="auto"/>
        <w:right w:val="none" w:sz="0" w:space="0" w:color="auto"/>
      </w:divBdr>
    </w:div>
    <w:div w:id="621618824">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648945603">
      <w:bodyDiv w:val="1"/>
      <w:marLeft w:val="0"/>
      <w:marRight w:val="0"/>
      <w:marTop w:val="0"/>
      <w:marBottom w:val="0"/>
      <w:divBdr>
        <w:top w:val="none" w:sz="0" w:space="0" w:color="auto"/>
        <w:left w:val="none" w:sz="0" w:space="0" w:color="auto"/>
        <w:bottom w:val="none" w:sz="0" w:space="0" w:color="auto"/>
        <w:right w:val="none" w:sz="0" w:space="0" w:color="auto"/>
      </w:divBdr>
    </w:div>
    <w:div w:id="655838052">
      <w:bodyDiv w:val="1"/>
      <w:marLeft w:val="0"/>
      <w:marRight w:val="0"/>
      <w:marTop w:val="0"/>
      <w:marBottom w:val="0"/>
      <w:divBdr>
        <w:top w:val="none" w:sz="0" w:space="0" w:color="auto"/>
        <w:left w:val="none" w:sz="0" w:space="0" w:color="auto"/>
        <w:bottom w:val="none" w:sz="0" w:space="0" w:color="auto"/>
        <w:right w:val="none" w:sz="0" w:space="0" w:color="auto"/>
      </w:divBdr>
    </w:div>
    <w:div w:id="686176863">
      <w:bodyDiv w:val="1"/>
      <w:marLeft w:val="0"/>
      <w:marRight w:val="0"/>
      <w:marTop w:val="0"/>
      <w:marBottom w:val="0"/>
      <w:divBdr>
        <w:top w:val="none" w:sz="0" w:space="0" w:color="auto"/>
        <w:left w:val="none" w:sz="0" w:space="0" w:color="auto"/>
        <w:bottom w:val="none" w:sz="0" w:space="0" w:color="auto"/>
        <w:right w:val="none" w:sz="0" w:space="0" w:color="auto"/>
      </w:divBdr>
    </w:div>
    <w:div w:id="712391651">
      <w:bodyDiv w:val="1"/>
      <w:marLeft w:val="0"/>
      <w:marRight w:val="0"/>
      <w:marTop w:val="0"/>
      <w:marBottom w:val="0"/>
      <w:divBdr>
        <w:top w:val="none" w:sz="0" w:space="0" w:color="auto"/>
        <w:left w:val="none" w:sz="0" w:space="0" w:color="auto"/>
        <w:bottom w:val="none" w:sz="0" w:space="0" w:color="auto"/>
        <w:right w:val="none" w:sz="0" w:space="0" w:color="auto"/>
      </w:divBdr>
    </w:div>
    <w:div w:id="720324477">
      <w:bodyDiv w:val="1"/>
      <w:marLeft w:val="0"/>
      <w:marRight w:val="0"/>
      <w:marTop w:val="0"/>
      <w:marBottom w:val="0"/>
      <w:divBdr>
        <w:top w:val="none" w:sz="0" w:space="0" w:color="auto"/>
        <w:left w:val="none" w:sz="0" w:space="0" w:color="auto"/>
        <w:bottom w:val="none" w:sz="0" w:space="0" w:color="auto"/>
        <w:right w:val="none" w:sz="0" w:space="0" w:color="auto"/>
      </w:divBdr>
    </w:div>
    <w:div w:id="725104265">
      <w:bodyDiv w:val="1"/>
      <w:marLeft w:val="0"/>
      <w:marRight w:val="0"/>
      <w:marTop w:val="0"/>
      <w:marBottom w:val="0"/>
      <w:divBdr>
        <w:top w:val="none" w:sz="0" w:space="0" w:color="auto"/>
        <w:left w:val="none" w:sz="0" w:space="0" w:color="auto"/>
        <w:bottom w:val="none" w:sz="0" w:space="0" w:color="auto"/>
        <w:right w:val="none" w:sz="0" w:space="0" w:color="auto"/>
      </w:divBdr>
    </w:div>
    <w:div w:id="743919414">
      <w:bodyDiv w:val="1"/>
      <w:marLeft w:val="0"/>
      <w:marRight w:val="0"/>
      <w:marTop w:val="0"/>
      <w:marBottom w:val="0"/>
      <w:divBdr>
        <w:top w:val="none" w:sz="0" w:space="0" w:color="auto"/>
        <w:left w:val="none" w:sz="0" w:space="0" w:color="auto"/>
        <w:bottom w:val="none" w:sz="0" w:space="0" w:color="auto"/>
        <w:right w:val="none" w:sz="0" w:space="0" w:color="auto"/>
      </w:divBdr>
    </w:div>
    <w:div w:id="770592798">
      <w:bodyDiv w:val="1"/>
      <w:marLeft w:val="0"/>
      <w:marRight w:val="0"/>
      <w:marTop w:val="0"/>
      <w:marBottom w:val="0"/>
      <w:divBdr>
        <w:top w:val="none" w:sz="0" w:space="0" w:color="auto"/>
        <w:left w:val="none" w:sz="0" w:space="0" w:color="auto"/>
        <w:bottom w:val="none" w:sz="0" w:space="0" w:color="auto"/>
        <w:right w:val="none" w:sz="0" w:space="0" w:color="auto"/>
      </w:divBdr>
      <w:divsChild>
        <w:div w:id="2075350010">
          <w:marLeft w:val="0"/>
          <w:marRight w:val="0"/>
          <w:marTop w:val="0"/>
          <w:marBottom w:val="0"/>
          <w:divBdr>
            <w:top w:val="none" w:sz="0" w:space="0" w:color="auto"/>
            <w:left w:val="none" w:sz="0" w:space="0" w:color="auto"/>
            <w:bottom w:val="none" w:sz="0" w:space="0" w:color="auto"/>
            <w:right w:val="none" w:sz="0" w:space="0" w:color="auto"/>
          </w:divBdr>
        </w:div>
        <w:div w:id="852454333">
          <w:marLeft w:val="0"/>
          <w:marRight w:val="0"/>
          <w:marTop w:val="0"/>
          <w:marBottom w:val="0"/>
          <w:divBdr>
            <w:top w:val="none" w:sz="0" w:space="0" w:color="auto"/>
            <w:left w:val="none" w:sz="0" w:space="0" w:color="auto"/>
            <w:bottom w:val="none" w:sz="0" w:space="0" w:color="auto"/>
            <w:right w:val="none" w:sz="0" w:space="0" w:color="auto"/>
          </w:divBdr>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629596">
      <w:bodyDiv w:val="1"/>
      <w:marLeft w:val="0"/>
      <w:marRight w:val="0"/>
      <w:marTop w:val="0"/>
      <w:marBottom w:val="0"/>
      <w:divBdr>
        <w:top w:val="none" w:sz="0" w:space="0" w:color="auto"/>
        <w:left w:val="none" w:sz="0" w:space="0" w:color="auto"/>
        <w:bottom w:val="none" w:sz="0" w:space="0" w:color="auto"/>
        <w:right w:val="none" w:sz="0" w:space="0" w:color="auto"/>
      </w:divBdr>
    </w:div>
    <w:div w:id="809519948">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7553323">
      <w:bodyDiv w:val="1"/>
      <w:marLeft w:val="0"/>
      <w:marRight w:val="0"/>
      <w:marTop w:val="0"/>
      <w:marBottom w:val="0"/>
      <w:divBdr>
        <w:top w:val="none" w:sz="0" w:space="0" w:color="auto"/>
        <w:left w:val="none" w:sz="0" w:space="0" w:color="auto"/>
        <w:bottom w:val="none" w:sz="0" w:space="0" w:color="auto"/>
        <w:right w:val="none" w:sz="0" w:space="0" w:color="auto"/>
      </w:divBdr>
    </w:div>
    <w:div w:id="829059504">
      <w:bodyDiv w:val="1"/>
      <w:marLeft w:val="0"/>
      <w:marRight w:val="0"/>
      <w:marTop w:val="0"/>
      <w:marBottom w:val="0"/>
      <w:divBdr>
        <w:top w:val="none" w:sz="0" w:space="0" w:color="auto"/>
        <w:left w:val="none" w:sz="0" w:space="0" w:color="auto"/>
        <w:bottom w:val="none" w:sz="0" w:space="0" w:color="auto"/>
        <w:right w:val="none" w:sz="0" w:space="0" w:color="auto"/>
      </w:divBdr>
    </w:div>
    <w:div w:id="880365060">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35209968">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19814627">
      <w:bodyDiv w:val="1"/>
      <w:marLeft w:val="0"/>
      <w:marRight w:val="0"/>
      <w:marTop w:val="0"/>
      <w:marBottom w:val="0"/>
      <w:divBdr>
        <w:top w:val="none" w:sz="0" w:space="0" w:color="auto"/>
        <w:left w:val="none" w:sz="0" w:space="0" w:color="auto"/>
        <w:bottom w:val="none" w:sz="0" w:space="0" w:color="auto"/>
        <w:right w:val="none" w:sz="0" w:space="0" w:color="auto"/>
      </w:divBdr>
    </w:div>
    <w:div w:id="1035614991">
      <w:bodyDiv w:val="1"/>
      <w:marLeft w:val="0"/>
      <w:marRight w:val="0"/>
      <w:marTop w:val="0"/>
      <w:marBottom w:val="0"/>
      <w:divBdr>
        <w:top w:val="none" w:sz="0" w:space="0" w:color="auto"/>
        <w:left w:val="none" w:sz="0" w:space="0" w:color="auto"/>
        <w:bottom w:val="none" w:sz="0" w:space="0" w:color="auto"/>
        <w:right w:val="none" w:sz="0" w:space="0" w:color="auto"/>
      </w:divBdr>
    </w:div>
    <w:div w:id="1044212554">
      <w:bodyDiv w:val="1"/>
      <w:marLeft w:val="0"/>
      <w:marRight w:val="0"/>
      <w:marTop w:val="0"/>
      <w:marBottom w:val="0"/>
      <w:divBdr>
        <w:top w:val="none" w:sz="0" w:space="0" w:color="auto"/>
        <w:left w:val="none" w:sz="0" w:space="0" w:color="auto"/>
        <w:bottom w:val="none" w:sz="0" w:space="0" w:color="auto"/>
        <w:right w:val="none" w:sz="0" w:space="0" w:color="auto"/>
      </w:divBdr>
    </w:div>
    <w:div w:id="1060397152">
      <w:bodyDiv w:val="1"/>
      <w:marLeft w:val="0"/>
      <w:marRight w:val="0"/>
      <w:marTop w:val="0"/>
      <w:marBottom w:val="0"/>
      <w:divBdr>
        <w:top w:val="none" w:sz="0" w:space="0" w:color="auto"/>
        <w:left w:val="none" w:sz="0" w:space="0" w:color="auto"/>
        <w:bottom w:val="none" w:sz="0" w:space="0" w:color="auto"/>
        <w:right w:val="none" w:sz="0" w:space="0" w:color="auto"/>
      </w:divBdr>
    </w:div>
    <w:div w:id="1072239047">
      <w:bodyDiv w:val="1"/>
      <w:marLeft w:val="0"/>
      <w:marRight w:val="0"/>
      <w:marTop w:val="0"/>
      <w:marBottom w:val="0"/>
      <w:divBdr>
        <w:top w:val="none" w:sz="0" w:space="0" w:color="auto"/>
        <w:left w:val="none" w:sz="0" w:space="0" w:color="auto"/>
        <w:bottom w:val="none" w:sz="0" w:space="0" w:color="auto"/>
        <w:right w:val="none" w:sz="0" w:space="0" w:color="auto"/>
      </w:divBdr>
    </w:div>
    <w:div w:id="1072965006">
      <w:bodyDiv w:val="1"/>
      <w:marLeft w:val="0"/>
      <w:marRight w:val="0"/>
      <w:marTop w:val="0"/>
      <w:marBottom w:val="0"/>
      <w:divBdr>
        <w:top w:val="none" w:sz="0" w:space="0" w:color="auto"/>
        <w:left w:val="none" w:sz="0" w:space="0" w:color="auto"/>
        <w:bottom w:val="none" w:sz="0" w:space="0" w:color="auto"/>
        <w:right w:val="none" w:sz="0" w:space="0" w:color="auto"/>
      </w:divBdr>
    </w:div>
    <w:div w:id="1141077353">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76312008">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194273474">
      <w:bodyDiv w:val="1"/>
      <w:marLeft w:val="0"/>
      <w:marRight w:val="0"/>
      <w:marTop w:val="0"/>
      <w:marBottom w:val="0"/>
      <w:divBdr>
        <w:top w:val="none" w:sz="0" w:space="0" w:color="auto"/>
        <w:left w:val="none" w:sz="0" w:space="0" w:color="auto"/>
        <w:bottom w:val="none" w:sz="0" w:space="0" w:color="auto"/>
        <w:right w:val="none" w:sz="0" w:space="0" w:color="auto"/>
      </w:divBdr>
    </w:div>
    <w:div w:id="1238320039">
      <w:bodyDiv w:val="1"/>
      <w:marLeft w:val="0"/>
      <w:marRight w:val="0"/>
      <w:marTop w:val="0"/>
      <w:marBottom w:val="0"/>
      <w:divBdr>
        <w:top w:val="none" w:sz="0" w:space="0" w:color="auto"/>
        <w:left w:val="none" w:sz="0" w:space="0" w:color="auto"/>
        <w:bottom w:val="none" w:sz="0" w:space="0" w:color="auto"/>
        <w:right w:val="none" w:sz="0" w:space="0" w:color="auto"/>
      </w:divBdr>
    </w:div>
    <w:div w:id="1250499544">
      <w:bodyDiv w:val="1"/>
      <w:marLeft w:val="0"/>
      <w:marRight w:val="0"/>
      <w:marTop w:val="0"/>
      <w:marBottom w:val="0"/>
      <w:divBdr>
        <w:top w:val="none" w:sz="0" w:space="0" w:color="auto"/>
        <w:left w:val="none" w:sz="0" w:space="0" w:color="auto"/>
        <w:bottom w:val="none" w:sz="0" w:space="0" w:color="auto"/>
        <w:right w:val="none" w:sz="0" w:space="0" w:color="auto"/>
      </w:divBdr>
    </w:div>
    <w:div w:id="1298754786">
      <w:bodyDiv w:val="1"/>
      <w:marLeft w:val="0"/>
      <w:marRight w:val="0"/>
      <w:marTop w:val="0"/>
      <w:marBottom w:val="0"/>
      <w:divBdr>
        <w:top w:val="none" w:sz="0" w:space="0" w:color="auto"/>
        <w:left w:val="none" w:sz="0" w:space="0" w:color="auto"/>
        <w:bottom w:val="none" w:sz="0" w:space="0" w:color="auto"/>
        <w:right w:val="none" w:sz="0" w:space="0" w:color="auto"/>
      </w:divBdr>
    </w:div>
    <w:div w:id="1329408792">
      <w:bodyDiv w:val="1"/>
      <w:marLeft w:val="0"/>
      <w:marRight w:val="0"/>
      <w:marTop w:val="0"/>
      <w:marBottom w:val="0"/>
      <w:divBdr>
        <w:top w:val="none" w:sz="0" w:space="0" w:color="auto"/>
        <w:left w:val="none" w:sz="0" w:space="0" w:color="auto"/>
        <w:bottom w:val="none" w:sz="0" w:space="0" w:color="auto"/>
        <w:right w:val="none" w:sz="0" w:space="0" w:color="auto"/>
      </w:divBdr>
    </w:div>
    <w:div w:id="1330212666">
      <w:bodyDiv w:val="1"/>
      <w:marLeft w:val="0"/>
      <w:marRight w:val="0"/>
      <w:marTop w:val="0"/>
      <w:marBottom w:val="0"/>
      <w:divBdr>
        <w:top w:val="none" w:sz="0" w:space="0" w:color="auto"/>
        <w:left w:val="none" w:sz="0" w:space="0" w:color="auto"/>
        <w:bottom w:val="none" w:sz="0" w:space="0" w:color="auto"/>
        <w:right w:val="none" w:sz="0" w:space="0" w:color="auto"/>
      </w:divBdr>
    </w:div>
    <w:div w:id="1333293792">
      <w:bodyDiv w:val="1"/>
      <w:marLeft w:val="0"/>
      <w:marRight w:val="0"/>
      <w:marTop w:val="0"/>
      <w:marBottom w:val="0"/>
      <w:divBdr>
        <w:top w:val="none" w:sz="0" w:space="0" w:color="auto"/>
        <w:left w:val="none" w:sz="0" w:space="0" w:color="auto"/>
        <w:bottom w:val="none" w:sz="0" w:space="0" w:color="auto"/>
        <w:right w:val="none" w:sz="0" w:space="0" w:color="auto"/>
      </w:divBdr>
    </w:div>
    <w:div w:id="1350717394">
      <w:bodyDiv w:val="1"/>
      <w:marLeft w:val="0"/>
      <w:marRight w:val="0"/>
      <w:marTop w:val="0"/>
      <w:marBottom w:val="0"/>
      <w:divBdr>
        <w:top w:val="none" w:sz="0" w:space="0" w:color="auto"/>
        <w:left w:val="none" w:sz="0" w:space="0" w:color="auto"/>
        <w:bottom w:val="none" w:sz="0" w:space="0" w:color="auto"/>
        <w:right w:val="none" w:sz="0" w:space="0" w:color="auto"/>
      </w:divBdr>
    </w:div>
    <w:div w:id="1391146466">
      <w:bodyDiv w:val="1"/>
      <w:marLeft w:val="0"/>
      <w:marRight w:val="0"/>
      <w:marTop w:val="0"/>
      <w:marBottom w:val="0"/>
      <w:divBdr>
        <w:top w:val="none" w:sz="0" w:space="0" w:color="auto"/>
        <w:left w:val="none" w:sz="0" w:space="0" w:color="auto"/>
        <w:bottom w:val="none" w:sz="0" w:space="0" w:color="auto"/>
        <w:right w:val="none" w:sz="0" w:space="0" w:color="auto"/>
      </w:divBdr>
    </w:div>
    <w:div w:id="1400057478">
      <w:bodyDiv w:val="1"/>
      <w:marLeft w:val="0"/>
      <w:marRight w:val="0"/>
      <w:marTop w:val="0"/>
      <w:marBottom w:val="0"/>
      <w:divBdr>
        <w:top w:val="none" w:sz="0" w:space="0" w:color="auto"/>
        <w:left w:val="none" w:sz="0" w:space="0" w:color="auto"/>
        <w:bottom w:val="none" w:sz="0" w:space="0" w:color="auto"/>
        <w:right w:val="none" w:sz="0" w:space="0" w:color="auto"/>
      </w:divBdr>
    </w:div>
    <w:div w:id="1408918563">
      <w:bodyDiv w:val="1"/>
      <w:marLeft w:val="0"/>
      <w:marRight w:val="0"/>
      <w:marTop w:val="0"/>
      <w:marBottom w:val="0"/>
      <w:divBdr>
        <w:top w:val="none" w:sz="0" w:space="0" w:color="auto"/>
        <w:left w:val="none" w:sz="0" w:space="0" w:color="auto"/>
        <w:bottom w:val="none" w:sz="0" w:space="0" w:color="auto"/>
        <w:right w:val="none" w:sz="0" w:space="0" w:color="auto"/>
      </w:divBdr>
    </w:div>
    <w:div w:id="1421871325">
      <w:bodyDiv w:val="1"/>
      <w:marLeft w:val="0"/>
      <w:marRight w:val="0"/>
      <w:marTop w:val="0"/>
      <w:marBottom w:val="0"/>
      <w:divBdr>
        <w:top w:val="none" w:sz="0" w:space="0" w:color="auto"/>
        <w:left w:val="none" w:sz="0" w:space="0" w:color="auto"/>
        <w:bottom w:val="none" w:sz="0" w:space="0" w:color="auto"/>
        <w:right w:val="none" w:sz="0" w:space="0" w:color="auto"/>
      </w:divBdr>
    </w:div>
    <w:div w:id="1484270235">
      <w:bodyDiv w:val="1"/>
      <w:marLeft w:val="0"/>
      <w:marRight w:val="0"/>
      <w:marTop w:val="0"/>
      <w:marBottom w:val="0"/>
      <w:divBdr>
        <w:top w:val="none" w:sz="0" w:space="0" w:color="auto"/>
        <w:left w:val="none" w:sz="0" w:space="0" w:color="auto"/>
        <w:bottom w:val="none" w:sz="0" w:space="0" w:color="auto"/>
        <w:right w:val="none" w:sz="0" w:space="0" w:color="auto"/>
      </w:divBdr>
    </w:div>
    <w:div w:id="1512842609">
      <w:bodyDiv w:val="1"/>
      <w:marLeft w:val="0"/>
      <w:marRight w:val="0"/>
      <w:marTop w:val="0"/>
      <w:marBottom w:val="0"/>
      <w:divBdr>
        <w:top w:val="none" w:sz="0" w:space="0" w:color="auto"/>
        <w:left w:val="none" w:sz="0" w:space="0" w:color="auto"/>
        <w:bottom w:val="none" w:sz="0" w:space="0" w:color="auto"/>
        <w:right w:val="none" w:sz="0" w:space="0" w:color="auto"/>
      </w:divBdr>
    </w:div>
    <w:div w:id="1545021027">
      <w:bodyDiv w:val="1"/>
      <w:marLeft w:val="0"/>
      <w:marRight w:val="0"/>
      <w:marTop w:val="0"/>
      <w:marBottom w:val="0"/>
      <w:divBdr>
        <w:top w:val="none" w:sz="0" w:space="0" w:color="auto"/>
        <w:left w:val="none" w:sz="0" w:space="0" w:color="auto"/>
        <w:bottom w:val="none" w:sz="0" w:space="0" w:color="auto"/>
        <w:right w:val="none" w:sz="0" w:space="0" w:color="auto"/>
      </w:divBdr>
    </w:div>
    <w:div w:id="1562210252">
      <w:bodyDiv w:val="1"/>
      <w:marLeft w:val="0"/>
      <w:marRight w:val="0"/>
      <w:marTop w:val="0"/>
      <w:marBottom w:val="0"/>
      <w:divBdr>
        <w:top w:val="none" w:sz="0" w:space="0" w:color="auto"/>
        <w:left w:val="none" w:sz="0" w:space="0" w:color="auto"/>
        <w:bottom w:val="none" w:sz="0" w:space="0" w:color="auto"/>
        <w:right w:val="none" w:sz="0" w:space="0" w:color="auto"/>
      </w:divBdr>
    </w:div>
    <w:div w:id="1564293532">
      <w:bodyDiv w:val="1"/>
      <w:marLeft w:val="0"/>
      <w:marRight w:val="0"/>
      <w:marTop w:val="0"/>
      <w:marBottom w:val="0"/>
      <w:divBdr>
        <w:top w:val="none" w:sz="0" w:space="0" w:color="auto"/>
        <w:left w:val="none" w:sz="0" w:space="0" w:color="auto"/>
        <w:bottom w:val="none" w:sz="0" w:space="0" w:color="auto"/>
        <w:right w:val="none" w:sz="0" w:space="0" w:color="auto"/>
      </w:divBdr>
    </w:div>
    <w:div w:id="1580871798">
      <w:bodyDiv w:val="1"/>
      <w:marLeft w:val="0"/>
      <w:marRight w:val="0"/>
      <w:marTop w:val="0"/>
      <w:marBottom w:val="0"/>
      <w:divBdr>
        <w:top w:val="none" w:sz="0" w:space="0" w:color="auto"/>
        <w:left w:val="none" w:sz="0" w:space="0" w:color="auto"/>
        <w:bottom w:val="none" w:sz="0" w:space="0" w:color="auto"/>
        <w:right w:val="none" w:sz="0" w:space="0" w:color="auto"/>
      </w:divBdr>
    </w:div>
    <w:div w:id="1585143061">
      <w:bodyDiv w:val="1"/>
      <w:marLeft w:val="0"/>
      <w:marRight w:val="0"/>
      <w:marTop w:val="0"/>
      <w:marBottom w:val="0"/>
      <w:divBdr>
        <w:top w:val="none" w:sz="0" w:space="0" w:color="auto"/>
        <w:left w:val="none" w:sz="0" w:space="0" w:color="auto"/>
        <w:bottom w:val="none" w:sz="0" w:space="0" w:color="auto"/>
        <w:right w:val="none" w:sz="0" w:space="0" w:color="auto"/>
      </w:divBdr>
    </w:div>
    <w:div w:id="1600671932">
      <w:bodyDiv w:val="1"/>
      <w:marLeft w:val="0"/>
      <w:marRight w:val="0"/>
      <w:marTop w:val="0"/>
      <w:marBottom w:val="0"/>
      <w:divBdr>
        <w:top w:val="none" w:sz="0" w:space="0" w:color="auto"/>
        <w:left w:val="none" w:sz="0" w:space="0" w:color="auto"/>
        <w:bottom w:val="none" w:sz="0" w:space="0" w:color="auto"/>
        <w:right w:val="none" w:sz="0" w:space="0" w:color="auto"/>
      </w:divBdr>
    </w:div>
    <w:div w:id="1635135881">
      <w:bodyDiv w:val="1"/>
      <w:marLeft w:val="0"/>
      <w:marRight w:val="0"/>
      <w:marTop w:val="0"/>
      <w:marBottom w:val="0"/>
      <w:divBdr>
        <w:top w:val="none" w:sz="0" w:space="0" w:color="auto"/>
        <w:left w:val="none" w:sz="0" w:space="0" w:color="auto"/>
        <w:bottom w:val="none" w:sz="0" w:space="0" w:color="auto"/>
        <w:right w:val="none" w:sz="0" w:space="0" w:color="auto"/>
      </w:divBdr>
    </w:div>
    <w:div w:id="1655907846">
      <w:bodyDiv w:val="1"/>
      <w:marLeft w:val="0"/>
      <w:marRight w:val="0"/>
      <w:marTop w:val="0"/>
      <w:marBottom w:val="0"/>
      <w:divBdr>
        <w:top w:val="none" w:sz="0" w:space="0" w:color="auto"/>
        <w:left w:val="none" w:sz="0" w:space="0" w:color="auto"/>
        <w:bottom w:val="none" w:sz="0" w:space="0" w:color="auto"/>
        <w:right w:val="none" w:sz="0" w:space="0" w:color="auto"/>
      </w:divBdr>
    </w:div>
    <w:div w:id="166632098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699970493">
      <w:bodyDiv w:val="1"/>
      <w:marLeft w:val="0"/>
      <w:marRight w:val="0"/>
      <w:marTop w:val="0"/>
      <w:marBottom w:val="0"/>
      <w:divBdr>
        <w:top w:val="none" w:sz="0" w:space="0" w:color="auto"/>
        <w:left w:val="none" w:sz="0" w:space="0" w:color="auto"/>
        <w:bottom w:val="none" w:sz="0" w:space="0" w:color="auto"/>
        <w:right w:val="none" w:sz="0" w:space="0" w:color="auto"/>
      </w:divBdr>
    </w:div>
    <w:div w:id="1715083159">
      <w:bodyDiv w:val="1"/>
      <w:marLeft w:val="0"/>
      <w:marRight w:val="0"/>
      <w:marTop w:val="0"/>
      <w:marBottom w:val="0"/>
      <w:divBdr>
        <w:top w:val="none" w:sz="0" w:space="0" w:color="auto"/>
        <w:left w:val="none" w:sz="0" w:space="0" w:color="auto"/>
        <w:bottom w:val="none" w:sz="0" w:space="0" w:color="auto"/>
        <w:right w:val="none" w:sz="0" w:space="0" w:color="auto"/>
      </w:divBdr>
    </w:div>
    <w:div w:id="1717317272">
      <w:bodyDiv w:val="1"/>
      <w:marLeft w:val="0"/>
      <w:marRight w:val="0"/>
      <w:marTop w:val="0"/>
      <w:marBottom w:val="0"/>
      <w:divBdr>
        <w:top w:val="none" w:sz="0" w:space="0" w:color="auto"/>
        <w:left w:val="none" w:sz="0" w:space="0" w:color="auto"/>
        <w:bottom w:val="none" w:sz="0" w:space="0" w:color="auto"/>
        <w:right w:val="none" w:sz="0" w:space="0" w:color="auto"/>
      </w:divBdr>
    </w:div>
    <w:div w:id="1770586609">
      <w:bodyDiv w:val="1"/>
      <w:marLeft w:val="0"/>
      <w:marRight w:val="0"/>
      <w:marTop w:val="0"/>
      <w:marBottom w:val="0"/>
      <w:divBdr>
        <w:top w:val="none" w:sz="0" w:space="0" w:color="auto"/>
        <w:left w:val="none" w:sz="0" w:space="0" w:color="auto"/>
        <w:bottom w:val="none" w:sz="0" w:space="0" w:color="auto"/>
        <w:right w:val="none" w:sz="0" w:space="0" w:color="auto"/>
      </w:divBdr>
    </w:div>
    <w:div w:id="1805273561">
      <w:bodyDiv w:val="1"/>
      <w:marLeft w:val="0"/>
      <w:marRight w:val="0"/>
      <w:marTop w:val="0"/>
      <w:marBottom w:val="0"/>
      <w:divBdr>
        <w:top w:val="none" w:sz="0" w:space="0" w:color="auto"/>
        <w:left w:val="none" w:sz="0" w:space="0" w:color="auto"/>
        <w:bottom w:val="none" w:sz="0" w:space="0" w:color="auto"/>
        <w:right w:val="none" w:sz="0" w:space="0" w:color="auto"/>
      </w:divBdr>
    </w:div>
    <w:div w:id="1828935894">
      <w:bodyDiv w:val="1"/>
      <w:marLeft w:val="0"/>
      <w:marRight w:val="0"/>
      <w:marTop w:val="0"/>
      <w:marBottom w:val="0"/>
      <w:divBdr>
        <w:top w:val="none" w:sz="0" w:space="0" w:color="auto"/>
        <w:left w:val="none" w:sz="0" w:space="0" w:color="auto"/>
        <w:bottom w:val="none" w:sz="0" w:space="0" w:color="auto"/>
        <w:right w:val="none" w:sz="0" w:space="0" w:color="auto"/>
      </w:divBdr>
    </w:div>
    <w:div w:id="1839231992">
      <w:bodyDiv w:val="1"/>
      <w:marLeft w:val="0"/>
      <w:marRight w:val="0"/>
      <w:marTop w:val="0"/>
      <w:marBottom w:val="0"/>
      <w:divBdr>
        <w:top w:val="none" w:sz="0" w:space="0" w:color="auto"/>
        <w:left w:val="none" w:sz="0" w:space="0" w:color="auto"/>
        <w:bottom w:val="none" w:sz="0" w:space="0" w:color="auto"/>
        <w:right w:val="none" w:sz="0" w:space="0" w:color="auto"/>
      </w:divBdr>
    </w:div>
    <w:div w:id="1864517893">
      <w:bodyDiv w:val="1"/>
      <w:marLeft w:val="0"/>
      <w:marRight w:val="0"/>
      <w:marTop w:val="0"/>
      <w:marBottom w:val="0"/>
      <w:divBdr>
        <w:top w:val="none" w:sz="0" w:space="0" w:color="auto"/>
        <w:left w:val="none" w:sz="0" w:space="0" w:color="auto"/>
        <w:bottom w:val="none" w:sz="0" w:space="0" w:color="auto"/>
        <w:right w:val="none" w:sz="0" w:space="0" w:color="auto"/>
      </w:divBdr>
    </w:div>
    <w:div w:id="1869440919">
      <w:bodyDiv w:val="1"/>
      <w:marLeft w:val="0"/>
      <w:marRight w:val="0"/>
      <w:marTop w:val="0"/>
      <w:marBottom w:val="0"/>
      <w:divBdr>
        <w:top w:val="none" w:sz="0" w:space="0" w:color="auto"/>
        <w:left w:val="none" w:sz="0" w:space="0" w:color="auto"/>
        <w:bottom w:val="none" w:sz="0" w:space="0" w:color="auto"/>
        <w:right w:val="none" w:sz="0" w:space="0" w:color="auto"/>
      </w:divBdr>
    </w:div>
    <w:div w:id="1881278441">
      <w:bodyDiv w:val="1"/>
      <w:marLeft w:val="0"/>
      <w:marRight w:val="0"/>
      <w:marTop w:val="0"/>
      <w:marBottom w:val="0"/>
      <w:divBdr>
        <w:top w:val="none" w:sz="0" w:space="0" w:color="auto"/>
        <w:left w:val="none" w:sz="0" w:space="0" w:color="auto"/>
        <w:bottom w:val="none" w:sz="0" w:space="0" w:color="auto"/>
        <w:right w:val="none" w:sz="0" w:space="0" w:color="auto"/>
      </w:divBdr>
    </w:div>
    <w:div w:id="1909458846">
      <w:bodyDiv w:val="1"/>
      <w:marLeft w:val="0"/>
      <w:marRight w:val="0"/>
      <w:marTop w:val="0"/>
      <w:marBottom w:val="0"/>
      <w:divBdr>
        <w:top w:val="none" w:sz="0" w:space="0" w:color="auto"/>
        <w:left w:val="none" w:sz="0" w:space="0" w:color="auto"/>
        <w:bottom w:val="none" w:sz="0" w:space="0" w:color="auto"/>
        <w:right w:val="none" w:sz="0" w:space="0" w:color="auto"/>
      </w:divBdr>
    </w:div>
    <w:div w:id="1919368242">
      <w:bodyDiv w:val="1"/>
      <w:marLeft w:val="0"/>
      <w:marRight w:val="0"/>
      <w:marTop w:val="0"/>
      <w:marBottom w:val="0"/>
      <w:divBdr>
        <w:top w:val="none" w:sz="0" w:space="0" w:color="auto"/>
        <w:left w:val="none" w:sz="0" w:space="0" w:color="auto"/>
        <w:bottom w:val="none" w:sz="0" w:space="0" w:color="auto"/>
        <w:right w:val="none" w:sz="0" w:space="0" w:color="auto"/>
      </w:divBdr>
    </w:div>
    <w:div w:id="1930767815">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68118835">
      <w:bodyDiv w:val="1"/>
      <w:marLeft w:val="0"/>
      <w:marRight w:val="0"/>
      <w:marTop w:val="0"/>
      <w:marBottom w:val="0"/>
      <w:divBdr>
        <w:top w:val="none" w:sz="0" w:space="0" w:color="auto"/>
        <w:left w:val="none" w:sz="0" w:space="0" w:color="auto"/>
        <w:bottom w:val="none" w:sz="0" w:space="0" w:color="auto"/>
        <w:right w:val="none" w:sz="0" w:space="0" w:color="auto"/>
      </w:divBdr>
    </w:div>
    <w:div w:id="1989170049">
      <w:bodyDiv w:val="1"/>
      <w:marLeft w:val="0"/>
      <w:marRight w:val="0"/>
      <w:marTop w:val="0"/>
      <w:marBottom w:val="0"/>
      <w:divBdr>
        <w:top w:val="none" w:sz="0" w:space="0" w:color="auto"/>
        <w:left w:val="none" w:sz="0" w:space="0" w:color="auto"/>
        <w:bottom w:val="none" w:sz="0" w:space="0" w:color="auto"/>
        <w:right w:val="none" w:sz="0" w:space="0" w:color="auto"/>
      </w:divBdr>
    </w:div>
    <w:div w:id="2005815835">
      <w:bodyDiv w:val="1"/>
      <w:marLeft w:val="0"/>
      <w:marRight w:val="0"/>
      <w:marTop w:val="0"/>
      <w:marBottom w:val="0"/>
      <w:divBdr>
        <w:top w:val="none" w:sz="0" w:space="0" w:color="auto"/>
        <w:left w:val="none" w:sz="0" w:space="0" w:color="auto"/>
        <w:bottom w:val="none" w:sz="0" w:space="0" w:color="auto"/>
        <w:right w:val="none" w:sz="0" w:space="0" w:color="auto"/>
      </w:divBdr>
    </w:div>
    <w:div w:id="2009138425">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74959878">
      <w:bodyDiv w:val="1"/>
      <w:marLeft w:val="0"/>
      <w:marRight w:val="0"/>
      <w:marTop w:val="0"/>
      <w:marBottom w:val="0"/>
      <w:divBdr>
        <w:top w:val="none" w:sz="0" w:space="0" w:color="auto"/>
        <w:left w:val="none" w:sz="0" w:space="0" w:color="auto"/>
        <w:bottom w:val="none" w:sz="0" w:space="0" w:color="auto"/>
        <w:right w:val="none" w:sz="0" w:space="0" w:color="auto"/>
      </w:divBdr>
      <w:divsChild>
        <w:div w:id="249850539">
          <w:marLeft w:val="0"/>
          <w:marRight w:val="0"/>
          <w:marTop w:val="0"/>
          <w:marBottom w:val="0"/>
          <w:divBdr>
            <w:top w:val="none" w:sz="0" w:space="0" w:color="auto"/>
            <w:left w:val="none" w:sz="0" w:space="0" w:color="auto"/>
            <w:bottom w:val="none" w:sz="0" w:space="0" w:color="auto"/>
            <w:right w:val="none" w:sz="0" w:space="0" w:color="auto"/>
          </w:divBdr>
        </w:div>
      </w:divsChild>
    </w:div>
    <w:div w:id="2095322568">
      <w:bodyDiv w:val="1"/>
      <w:marLeft w:val="0"/>
      <w:marRight w:val="0"/>
      <w:marTop w:val="0"/>
      <w:marBottom w:val="0"/>
      <w:divBdr>
        <w:top w:val="none" w:sz="0" w:space="0" w:color="auto"/>
        <w:left w:val="none" w:sz="0" w:space="0" w:color="auto"/>
        <w:bottom w:val="none" w:sz="0" w:space="0" w:color="auto"/>
        <w:right w:val="none" w:sz="0" w:space="0" w:color="auto"/>
      </w:divBdr>
    </w:div>
    <w:div w:id="2116712060">
      <w:bodyDiv w:val="1"/>
      <w:marLeft w:val="0"/>
      <w:marRight w:val="0"/>
      <w:marTop w:val="0"/>
      <w:marBottom w:val="0"/>
      <w:divBdr>
        <w:top w:val="none" w:sz="0" w:space="0" w:color="auto"/>
        <w:left w:val="none" w:sz="0" w:space="0" w:color="auto"/>
        <w:bottom w:val="none" w:sz="0" w:space="0" w:color="auto"/>
        <w:right w:val="none" w:sz="0" w:space="0" w:color="auto"/>
      </w:divBdr>
    </w:div>
    <w:div w:id="2138521532">
      <w:bodyDiv w:val="1"/>
      <w:marLeft w:val="0"/>
      <w:marRight w:val="0"/>
      <w:marTop w:val="0"/>
      <w:marBottom w:val="0"/>
      <w:divBdr>
        <w:top w:val="none" w:sz="0" w:space="0" w:color="auto"/>
        <w:left w:val="none" w:sz="0" w:space="0" w:color="auto"/>
        <w:bottom w:val="none" w:sz="0" w:space="0" w:color="auto"/>
        <w:right w:val="none" w:sz="0" w:space="0" w:color="auto"/>
      </w:divBdr>
    </w:div>
    <w:div w:id="21461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node/82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g.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niidit.egov.bg/wps/portal/program-niidit/home" TargetMode="External"/><Relationship Id="rId4" Type="http://schemas.openxmlformats.org/officeDocument/2006/relationships/settings" Target="settings.xml"/><Relationship Id="rId9" Type="http://schemas.openxmlformats.org/officeDocument/2006/relationships/hyperlink" Target="https://eumis2020.government.bg/bg/s/8d3ebf57-ff75-4ad5-afa1-5747f558ee98/Procedure/Activ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mig.government.bg/wp-content/uploads/2022/12/isis-2021-2027.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09FB9-5EDE-4EE4-9445-1F27CC54D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38</Pages>
  <Words>14717</Words>
  <Characters>83889</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98410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Hristo Yordanov</cp:lastModifiedBy>
  <cp:revision>11</cp:revision>
  <cp:lastPrinted>2025-04-25T06:47:00Z</cp:lastPrinted>
  <dcterms:created xsi:type="dcterms:W3CDTF">2025-12-11T15:25:00Z</dcterms:created>
  <dcterms:modified xsi:type="dcterms:W3CDTF">2026-01-15T14:04:00Z</dcterms:modified>
</cp:coreProperties>
</file>